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p>
    <w:p>
      <w:pPr>
        <w:spacing w:line="360" w:lineRule="auto"/>
        <w:jc w:val="center"/>
        <w:rPr>
          <w:rStyle w:val="21"/>
          <w:rFonts w:hint="eastAsia" w:ascii="宋体" w:eastAsia="宋体"/>
          <w:b/>
          <w:bCs/>
          <w:sz w:val="48"/>
          <w:szCs w:val="44"/>
          <w:lang w:eastAsia="zh-CN"/>
        </w:rPr>
      </w:pPr>
      <w:r>
        <w:rPr>
          <w:rStyle w:val="21"/>
          <w:rFonts w:hint="eastAsia" w:ascii="宋体"/>
          <w:b/>
          <w:bCs/>
          <w:sz w:val="48"/>
          <w:szCs w:val="44"/>
          <w:lang w:eastAsia="zh-CN"/>
        </w:rPr>
        <w:t>阜阳市第五人民医院100万以下小额项目和部分零星工程审计单位选取项目</w:t>
      </w:r>
    </w:p>
    <w:p>
      <w:pPr>
        <w:jc w:val="center"/>
        <w:rPr>
          <w:rFonts w:ascii="黑体" w:eastAsia="黑体"/>
          <w:sz w:val="74"/>
        </w:rPr>
      </w:pPr>
    </w:p>
    <w:p>
      <w:pPr>
        <w:jc w:val="center"/>
        <w:rPr>
          <w:rFonts w:hint="eastAsia" w:ascii="方正大黑简体" w:eastAsia="方正大黑简体"/>
          <w:sz w:val="84"/>
          <w:szCs w:val="96"/>
          <w:lang w:eastAsia="zh-CN"/>
        </w:rPr>
      </w:pPr>
      <w:r>
        <w:rPr>
          <w:rFonts w:hint="eastAsia" w:ascii="方正大黑简体" w:eastAsia="方正大黑简体"/>
          <w:sz w:val="84"/>
          <w:szCs w:val="96"/>
          <w:lang w:eastAsia="zh-CN"/>
        </w:rPr>
        <w:t>竞争性谈判文件</w:t>
      </w:r>
    </w:p>
    <w:p>
      <w:pPr>
        <w:ind w:firstLine="446" w:firstLineChars="148"/>
        <w:rPr>
          <w:rFonts w:ascii="宋体"/>
          <w:b/>
          <w:sz w:val="30"/>
          <w:szCs w:val="30"/>
        </w:rPr>
      </w:pPr>
      <w:r>
        <w:rPr>
          <w:rFonts w:hint="eastAsia" w:ascii="宋体"/>
          <w:b/>
          <w:sz w:val="30"/>
          <w:szCs w:val="30"/>
        </w:rPr>
        <w:t xml:space="preserve"> </w:t>
      </w:r>
    </w:p>
    <w:p>
      <w:pPr>
        <w:ind w:firstLine="2557" w:firstLineChars="796"/>
        <w:rPr>
          <w:rFonts w:ascii="宋体"/>
          <w:b/>
          <w:sz w:val="32"/>
          <w:szCs w:val="32"/>
        </w:rPr>
      </w:pPr>
    </w:p>
    <w:p>
      <w:pPr>
        <w:ind w:firstLine="2557" w:firstLineChars="796"/>
        <w:rPr>
          <w:rFonts w:ascii="宋体"/>
          <w:sz w:val="32"/>
          <w:szCs w:val="32"/>
          <w:u w:val="single"/>
        </w:rPr>
      </w:pPr>
      <w:r>
        <w:rPr>
          <w:rFonts w:hint="eastAsia" w:ascii="宋体"/>
          <w:b/>
          <w:sz w:val="32"/>
          <w:szCs w:val="32"/>
        </w:rPr>
        <w:t>项目编号：</w:t>
      </w:r>
      <w:r>
        <w:rPr>
          <w:rFonts w:hint="eastAsia" w:ascii="宋体"/>
          <w:bCs/>
          <w:sz w:val="32"/>
          <w:szCs w:val="32"/>
          <w:u w:val="single"/>
          <w:lang w:eastAsia="zh-CN"/>
        </w:rPr>
        <w:t>FYWY20191120</w:t>
      </w:r>
      <w:r>
        <w:rPr>
          <w:rFonts w:hint="eastAsia" w:ascii="宋体"/>
          <w:bCs/>
          <w:sz w:val="32"/>
          <w:szCs w:val="32"/>
          <w:u w:val="single"/>
        </w:rPr>
        <w:t xml:space="preserve"> </w:t>
      </w:r>
    </w:p>
    <w:p>
      <w:pPr>
        <w:rPr>
          <w:rFonts w:ascii="Arial" w:hAnsi="Arial"/>
          <w:sz w:val="52"/>
        </w:rPr>
      </w:pPr>
    </w:p>
    <w:p>
      <w:pPr>
        <w:rPr>
          <w:rFonts w:ascii="Arial" w:hAnsi="Arial"/>
          <w:sz w:val="52"/>
        </w:rPr>
      </w:pPr>
    </w:p>
    <w:p>
      <w:pPr>
        <w:rPr>
          <w:rFonts w:ascii="Arial" w:hAnsi="Arial"/>
          <w:sz w:val="52"/>
        </w:rPr>
      </w:pPr>
    </w:p>
    <w:p>
      <w:pPr>
        <w:rPr>
          <w:rFonts w:ascii="宋体"/>
          <w:sz w:val="32"/>
          <w:u w:val="single"/>
        </w:rPr>
      </w:pPr>
      <w:r>
        <w:rPr>
          <w:rFonts w:hint="eastAsia" w:ascii="宋体"/>
          <w:b/>
          <w:sz w:val="34"/>
        </w:rPr>
        <w:t xml:space="preserve">        </w:t>
      </w:r>
    </w:p>
    <w:p>
      <w:pPr>
        <w:jc w:val="center"/>
        <w:rPr>
          <w:rFonts w:ascii="Arial" w:hAnsi="Arial" w:eastAsia="隶书"/>
          <w:sz w:val="52"/>
        </w:rPr>
      </w:pPr>
    </w:p>
    <w:p>
      <w:pPr>
        <w:jc w:val="center"/>
        <w:rPr>
          <w:rFonts w:ascii="方正宋黑简体" w:hAnsi="Arial" w:eastAsia="方正宋黑简体" w:cs="Arial"/>
          <w:b/>
          <w:sz w:val="32"/>
          <w:szCs w:val="32"/>
          <w:u w:val="single"/>
        </w:rPr>
      </w:pPr>
      <w:r>
        <w:rPr>
          <w:rFonts w:hint="eastAsia" w:ascii="宋体"/>
          <w:b/>
          <w:sz w:val="32"/>
          <w:szCs w:val="32"/>
        </w:rPr>
        <w:t>采   购  人：</w:t>
      </w:r>
      <w:r>
        <w:rPr>
          <w:rFonts w:hint="eastAsia" w:ascii="宋体"/>
          <w:b/>
          <w:sz w:val="32"/>
          <w:szCs w:val="32"/>
          <w:u w:val="single"/>
        </w:rPr>
        <w:t>阜阳市第五人民医院</w:t>
      </w:r>
    </w:p>
    <w:p>
      <w:pPr>
        <w:spacing w:line="440" w:lineRule="exact"/>
        <w:ind w:right="42" w:rightChars="20"/>
        <w:rPr>
          <w:rFonts w:ascii="Arial" w:hAnsi="Arial" w:eastAsia="黑体" w:cs="Arial"/>
          <w:b/>
          <w:sz w:val="36"/>
        </w:rPr>
      </w:pPr>
    </w:p>
    <w:p>
      <w:pPr>
        <w:spacing w:line="440" w:lineRule="exact"/>
        <w:ind w:right="42" w:rightChars="20"/>
        <w:jc w:val="center"/>
        <w:rPr>
          <w:rFonts w:ascii="Arial" w:hAnsi="Arial" w:eastAsia="黑体" w:cs="Arial"/>
          <w:b/>
          <w:sz w:val="36"/>
        </w:rPr>
      </w:pPr>
    </w:p>
    <w:p>
      <w:pPr>
        <w:spacing w:line="440" w:lineRule="exact"/>
        <w:ind w:right="42" w:rightChars="20"/>
        <w:jc w:val="center"/>
        <w:rPr>
          <w:rFonts w:ascii="Arial" w:hAnsi="Arial" w:eastAsia="黑体" w:cs="Arial"/>
          <w:b/>
          <w:sz w:val="36"/>
        </w:rPr>
      </w:pPr>
    </w:p>
    <w:p>
      <w:pPr>
        <w:spacing w:line="440" w:lineRule="exact"/>
        <w:ind w:right="42" w:rightChars="20"/>
        <w:jc w:val="center"/>
        <w:rPr>
          <w:rFonts w:ascii="Arial" w:hAnsi="Arial" w:eastAsia="黑体" w:cs="Arial"/>
          <w:b/>
          <w:sz w:val="36"/>
        </w:rPr>
      </w:pPr>
    </w:p>
    <w:p>
      <w:pPr>
        <w:spacing w:line="440" w:lineRule="exact"/>
        <w:ind w:right="42" w:rightChars="20"/>
        <w:jc w:val="center"/>
        <w:rPr>
          <w:rFonts w:ascii="Arial" w:hAnsi="Arial" w:eastAsia="黑体" w:cs="Arial"/>
          <w:b/>
          <w:sz w:val="36"/>
        </w:rPr>
      </w:pPr>
    </w:p>
    <w:p>
      <w:pPr>
        <w:spacing w:line="440" w:lineRule="exact"/>
        <w:ind w:right="42" w:rightChars="20"/>
        <w:jc w:val="center"/>
        <w:rPr>
          <w:rFonts w:ascii="宋体"/>
          <w:b/>
          <w:sz w:val="32"/>
          <w:szCs w:val="32"/>
        </w:rPr>
      </w:pPr>
      <w:r>
        <w:rPr>
          <w:rFonts w:hint="eastAsia" w:ascii="宋体"/>
          <w:b/>
          <w:sz w:val="32"/>
          <w:szCs w:val="32"/>
        </w:rPr>
        <w:t xml:space="preserve">2019年 </w:t>
      </w:r>
      <w:r>
        <w:rPr>
          <w:rFonts w:hint="eastAsia" w:ascii="宋体"/>
          <w:b/>
          <w:sz w:val="32"/>
          <w:szCs w:val="32"/>
          <w:lang w:val="en-US" w:eastAsia="zh-CN"/>
        </w:rPr>
        <w:t>11</w:t>
      </w:r>
      <w:r>
        <w:rPr>
          <w:rFonts w:hint="eastAsia" w:ascii="宋体"/>
          <w:b/>
          <w:sz w:val="32"/>
          <w:szCs w:val="32"/>
        </w:rPr>
        <w:t xml:space="preserve"> 月</w:t>
      </w:r>
    </w:p>
    <w:p>
      <w:pPr>
        <w:spacing w:line="440" w:lineRule="exact"/>
        <w:ind w:right="42" w:rightChars="20"/>
        <w:jc w:val="center"/>
        <w:rPr>
          <w:rFonts w:ascii="Arial" w:hAnsi="Arial" w:eastAsia="黑体" w:cs="Arial"/>
          <w:b/>
          <w:sz w:val="32"/>
          <w:szCs w:val="32"/>
        </w:rPr>
      </w:pPr>
    </w:p>
    <w:p>
      <w:pPr>
        <w:spacing w:line="440" w:lineRule="exact"/>
        <w:ind w:right="42" w:rightChars="20"/>
        <w:jc w:val="center"/>
        <w:rPr>
          <w:rFonts w:ascii="方正宋黑简体" w:hAnsi="Arial" w:eastAsia="方正宋黑简体" w:cs="Arial"/>
          <w:b/>
          <w:sz w:val="44"/>
          <w:szCs w:val="44"/>
        </w:rPr>
      </w:pPr>
      <w:r>
        <w:rPr>
          <w:rFonts w:hint="eastAsia" w:ascii="Arial" w:hAnsi="Arial" w:eastAsia="黑体" w:cs="Arial"/>
          <w:b/>
          <w:sz w:val="32"/>
          <w:szCs w:val="32"/>
        </w:rPr>
        <w:br w:type="page"/>
      </w:r>
    </w:p>
    <w:p>
      <w:pPr>
        <w:spacing w:line="440" w:lineRule="exact"/>
        <w:ind w:right="42" w:rightChars="20"/>
        <w:jc w:val="center"/>
        <w:rPr>
          <w:rFonts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ascii="宋体" w:hAnsi="宋体" w:cs="Arial"/>
          <w:b/>
          <w:bCs/>
          <w:sz w:val="32"/>
          <w:szCs w:val="32"/>
        </w:rPr>
      </w:pPr>
      <w:r>
        <w:rPr>
          <w:rFonts w:hint="eastAsia" w:ascii="宋体" w:hAnsi="宋体" w:cs="Arial"/>
          <w:b/>
          <w:bCs/>
          <w:sz w:val="32"/>
          <w:szCs w:val="32"/>
        </w:rPr>
        <w:t>第一章  竞谈文件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一、竞谈公告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三、供应商报价须知</w:t>
      </w:r>
      <w:r>
        <w:rPr>
          <w:rFonts w:hint="eastAsia" w:ascii="仿宋" w:hAnsi="仿宋" w:eastAsia="仿宋"/>
          <w:sz w:val="32"/>
          <w:szCs w:val="32"/>
        </w:rPr>
        <w:t>…………………………………………</w:t>
      </w:r>
      <w:r>
        <w:rPr>
          <w:rFonts w:hint="eastAsia" w:ascii="宋体" w:hAnsi="宋体" w:cs="Arial"/>
          <w:sz w:val="32"/>
          <w:szCs w:val="32"/>
        </w:rPr>
        <w:t>9</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cs="Arial"/>
          <w:sz w:val="32"/>
          <w:szCs w:val="32"/>
        </w:rPr>
        <w:t>11</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五、评审方法</w:t>
      </w:r>
      <w:r>
        <w:rPr>
          <w:rFonts w:hint="eastAsia" w:ascii="仿宋" w:hAnsi="仿宋" w:eastAsia="仿宋"/>
          <w:sz w:val="32"/>
          <w:szCs w:val="32"/>
        </w:rPr>
        <w:t>…………………………………………………</w:t>
      </w:r>
      <w:r>
        <w:rPr>
          <w:rFonts w:hint="eastAsia" w:ascii="宋体" w:hAnsi="宋体" w:cs="Arial"/>
          <w:sz w:val="32"/>
          <w:szCs w:val="32"/>
        </w:rPr>
        <w:t>12</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13</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14</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15</w:t>
      </w:r>
    </w:p>
    <w:p>
      <w:pPr>
        <w:spacing w:line="700" w:lineRule="exact"/>
        <w:ind w:right="42" w:rightChars="20"/>
        <w:rPr>
          <w:rFonts w:ascii="宋体" w:hAnsi="宋体" w:cs="Arial"/>
          <w:b/>
          <w:sz w:val="32"/>
          <w:szCs w:val="32"/>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18</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宋体" w:hAnsi="宋体" w:cs="Arial"/>
          <w:sz w:val="32"/>
          <w:szCs w:val="32"/>
        </w:rPr>
        <w:t>19</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二、报价函格式</w:t>
      </w:r>
      <w:r>
        <w:rPr>
          <w:rFonts w:hint="eastAsia" w:ascii="仿宋" w:hAnsi="仿宋" w:eastAsia="仿宋"/>
          <w:sz w:val="32"/>
          <w:szCs w:val="32"/>
        </w:rPr>
        <w:t>………………………………………………20</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21</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22</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五、技术规格响应表</w:t>
      </w:r>
      <w:r>
        <w:rPr>
          <w:rFonts w:hint="eastAsia" w:ascii="仿宋" w:hAnsi="仿宋" w:eastAsia="仿宋"/>
          <w:sz w:val="32"/>
          <w:szCs w:val="32"/>
        </w:rPr>
        <w:t>…………………………………………</w:t>
      </w:r>
      <w:r>
        <w:rPr>
          <w:rFonts w:hint="eastAsia" w:ascii="宋体" w:hAnsi="宋体" w:cs="Arial"/>
          <w:sz w:val="32"/>
          <w:szCs w:val="32"/>
        </w:rPr>
        <w:t>23</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六、资格证明材料</w:t>
      </w:r>
      <w:r>
        <w:rPr>
          <w:rFonts w:hint="eastAsia" w:ascii="仿宋" w:hAnsi="仿宋" w:eastAsia="仿宋"/>
          <w:sz w:val="32"/>
          <w:szCs w:val="32"/>
        </w:rPr>
        <w:t>……………………………………………</w:t>
      </w:r>
      <w:r>
        <w:rPr>
          <w:rFonts w:hint="eastAsia" w:ascii="宋体" w:hAnsi="宋体" w:cs="Arial"/>
          <w:sz w:val="32"/>
          <w:szCs w:val="32"/>
        </w:rPr>
        <w:t>24</w:t>
      </w:r>
    </w:p>
    <w:p>
      <w:pPr>
        <w:spacing w:line="440" w:lineRule="exact"/>
        <w:ind w:right="42" w:rightChars="20"/>
        <w:rPr>
          <w:rFonts w:ascii="宋体" w:hAnsi="宋体" w:cs="Arial"/>
          <w:b/>
          <w:sz w:val="36"/>
        </w:rPr>
      </w:pPr>
    </w:p>
    <w:p>
      <w:pPr>
        <w:spacing w:line="440" w:lineRule="exact"/>
        <w:ind w:right="42" w:rightChars="20"/>
        <w:rPr>
          <w:rFonts w:ascii="宋体" w:hAnsi="宋体" w:cs="Arial"/>
          <w:b/>
          <w:sz w:val="36"/>
        </w:rPr>
      </w:pPr>
    </w:p>
    <w:p>
      <w:pPr>
        <w:keepNext/>
        <w:keepLines/>
        <w:pageBreakBefore/>
        <w:spacing w:line="800" w:lineRule="exact"/>
        <w:ind w:firstLine="437"/>
        <w:jc w:val="center"/>
        <w:outlineLvl w:val="0"/>
        <w:rPr>
          <w:rFonts w:hint="eastAsia" w:ascii="方正宋黑简体" w:hAnsi="宋体" w:eastAsia="方正宋黑简体" w:cs="黑体"/>
          <w:b/>
          <w:bCs/>
          <w:sz w:val="44"/>
          <w:szCs w:val="44"/>
          <w:lang w:eastAsia="zh-CN"/>
        </w:rPr>
      </w:pPr>
      <w:bookmarkStart w:id="0" w:name="_Toc466549683"/>
      <w:r>
        <w:rPr>
          <w:rFonts w:hint="eastAsia" w:ascii="方正宋黑简体" w:hAnsi="宋体" w:eastAsia="方正宋黑简体" w:cs="黑体"/>
          <w:b/>
          <w:bCs/>
          <w:sz w:val="44"/>
          <w:szCs w:val="44"/>
        </w:rPr>
        <w:t xml:space="preserve">第一章  </w:t>
      </w:r>
      <w:bookmarkEnd w:id="0"/>
      <w:r>
        <w:rPr>
          <w:rFonts w:hint="eastAsia" w:ascii="方正宋黑简体" w:hAnsi="宋体" w:eastAsia="方正宋黑简体" w:cs="黑体"/>
          <w:b/>
          <w:bCs/>
          <w:sz w:val="44"/>
          <w:szCs w:val="44"/>
          <w:lang w:eastAsia="zh-CN"/>
        </w:rPr>
        <w:t>竞争性谈判文件</w:t>
      </w:r>
    </w:p>
    <w:p>
      <w:pPr>
        <w:spacing w:line="800" w:lineRule="exact"/>
        <w:jc w:val="center"/>
        <w:outlineLvl w:val="1"/>
        <w:rPr>
          <w:rFonts w:ascii="方正宋黑简体" w:hAnsi="宋体" w:eastAsia="方正宋黑简体" w:cs="黑体"/>
          <w:b/>
          <w:bCs/>
          <w:sz w:val="28"/>
          <w:szCs w:val="32"/>
        </w:rPr>
      </w:pPr>
      <w:bookmarkStart w:id="1" w:name="_Toc466549684"/>
      <w:r>
        <w:rPr>
          <w:rFonts w:hint="eastAsia" w:ascii="方正宋黑简体" w:hAnsi="宋体" w:eastAsia="方正宋黑简体" w:cs="黑体"/>
          <w:b/>
          <w:bCs/>
          <w:sz w:val="32"/>
          <w:szCs w:val="32"/>
        </w:rPr>
        <w:t>一、</w:t>
      </w:r>
      <w:bookmarkStart w:id="2" w:name="OLE_LINK1"/>
      <w:r>
        <w:rPr>
          <w:rFonts w:hint="eastAsia" w:ascii="方正宋黑简体" w:hAnsi="宋体" w:eastAsia="方正宋黑简体" w:cs="黑体"/>
          <w:b/>
          <w:bCs/>
          <w:sz w:val="28"/>
          <w:szCs w:val="32"/>
        </w:rPr>
        <w:t>竞谈公告</w:t>
      </w:r>
      <w:bookmarkEnd w:id="1"/>
    </w:p>
    <w:p>
      <w:pPr>
        <w:pStyle w:val="11"/>
        <w:shd w:val="clear" w:color="auto" w:fill="FFFFFF"/>
        <w:spacing w:before="0" w:beforeAutospacing="0" w:after="0" w:afterAutospacing="0" w:line="560" w:lineRule="exact"/>
        <w:ind w:firstLine="465"/>
        <w:jc w:val="both"/>
        <w:rPr>
          <w:rFonts w:ascii="仿宋" w:hAnsi="仿宋" w:eastAsia="仿宋"/>
          <w:sz w:val="28"/>
          <w:szCs w:val="28"/>
        </w:rPr>
      </w:pPr>
      <w:bookmarkStart w:id="3" w:name="_Toc466549685"/>
      <w:r>
        <w:rPr>
          <w:rFonts w:hint="eastAsia" w:ascii="仿宋" w:hAnsi="仿宋" w:eastAsia="仿宋"/>
          <w:sz w:val="28"/>
          <w:szCs w:val="28"/>
          <w:lang w:eastAsia="zh-CN"/>
        </w:rPr>
        <w:t>陕西万隆金剑工程管理咨询有限公司</w:t>
      </w:r>
      <w:r>
        <w:rPr>
          <w:rFonts w:hint="eastAsia" w:ascii="仿宋" w:hAnsi="仿宋" w:eastAsia="仿宋" w:cs="宋体"/>
          <w:sz w:val="28"/>
          <w:szCs w:val="28"/>
        </w:rPr>
        <w:t xml:space="preserve">受阜阳市第五人民医院的委托，现对                  </w:t>
      </w:r>
      <w:r>
        <w:rPr>
          <w:rFonts w:hint="eastAsia" w:ascii="仿宋" w:hAnsi="仿宋" w:eastAsia="仿宋" w:cs="宋体"/>
          <w:sz w:val="28"/>
          <w:szCs w:val="28"/>
          <w:lang w:eastAsia="zh-CN"/>
        </w:rPr>
        <w:t>阜阳市第五人民医院100万以下小额项目和部分零星工程审计单位选取项目</w:t>
      </w:r>
      <w:r>
        <w:rPr>
          <w:rFonts w:hint="eastAsia" w:ascii="仿宋" w:hAnsi="仿宋" w:eastAsia="仿宋" w:cs="宋体"/>
          <w:sz w:val="28"/>
          <w:szCs w:val="28"/>
        </w:rPr>
        <w:t>进行竞争性谈判，欢迎具备条件的供</w:t>
      </w:r>
      <w:r>
        <w:rPr>
          <w:rFonts w:hint="eastAsia" w:ascii="仿宋" w:hAnsi="仿宋" w:eastAsia="仿宋"/>
          <w:sz w:val="28"/>
          <w:szCs w:val="28"/>
        </w:rPr>
        <w:t>应商参加投标。</w:t>
      </w:r>
    </w:p>
    <w:p>
      <w:pPr>
        <w:widowControl/>
        <w:shd w:val="clear" w:color="auto" w:fill="FFFFFF"/>
        <w:spacing w:line="560" w:lineRule="exact"/>
        <w:ind w:firstLine="643"/>
        <w:rPr>
          <w:rFonts w:ascii="黑体" w:hAnsi="黑体" w:eastAsia="黑体" w:cs="宋体"/>
          <w:b/>
          <w:bCs/>
          <w:kern w:val="0"/>
          <w:sz w:val="28"/>
          <w:szCs w:val="28"/>
        </w:rPr>
      </w:pPr>
      <w:r>
        <w:rPr>
          <w:rFonts w:hint="eastAsia" w:ascii="黑体" w:hAnsi="黑体" w:eastAsia="黑体" w:cs="宋体"/>
          <w:b/>
          <w:bCs/>
          <w:kern w:val="0"/>
          <w:sz w:val="28"/>
          <w:szCs w:val="28"/>
        </w:rPr>
        <w:t>一、采购项目名称及内容</w:t>
      </w:r>
    </w:p>
    <w:p>
      <w:pPr>
        <w:pStyle w:val="11"/>
        <w:shd w:val="clear" w:color="auto" w:fill="FFFFFF"/>
        <w:spacing w:before="0" w:beforeAutospacing="0" w:after="0" w:afterAutospacing="0" w:line="560" w:lineRule="exact"/>
        <w:ind w:firstLine="560" w:firstLineChars="200"/>
        <w:jc w:val="both"/>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sz w:val="28"/>
          <w:szCs w:val="28"/>
          <w:lang w:eastAsia="zh-CN"/>
        </w:rPr>
        <w:t>FYWY20191120</w:t>
      </w:r>
      <w:r>
        <w:rPr>
          <w:rFonts w:ascii="仿宋" w:hAnsi="仿宋" w:eastAsia="仿宋"/>
          <w:sz w:val="28"/>
          <w:szCs w:val="28"/>
        </w:rPr>
        <w:t xml:space="preserve">                       </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2、项目名称：</w:t>
      </w:r>
      <w:r>
        <w:rPr>
          <w:rFonts w:hint="eastAsia" w:ascii="仿宋" w:hAnsi="仿宋" w:eastAsia="仿宋"/>
          <w:sz w:val="28"/>
          <w:szCs w:val="28"/>
          <w:lang w:eastAsia="zh-CN"/>
        </w:rPr>
        <w:t>阜阳市第五人民医院100万以下小额项目和部分零星工程审计单位选取项目</w:t>
      </w:r>
      <w:r>
        <w:rPr>
          <w:rFonts w:hint="eastAsia" w:ascii="仿宋" w:hAnsi="仿宋" w:eastAsia="仿宋"/>
          <w:sz w:val="28"/>
          <w:szCs w:val="28"/>
        </w:rPr>
        <w:t xml:space="preserve">                                  </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 xml:space="preserve">3、项目单位：阜阳市第五人民医院                      </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 xml:space="preserve">4、资金来源：自筹资金    </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、标段（包别）划分：一个标段</w:t>
      </w:r>
    </w:p>
    <w:p>
      <w:pPr>
        <w:widowControl/>
        <w:shd w:val="clear" w:color="auto" w:fill="FFFFFF"/>
        <w:spacing w:line="560" w:lineRule="exact"/>
        <w:ind w:firstLine="643"/>
        <w:rPr>
          <w:rFonts w:ascii="黑体" w:hAnsi="黑体" w:eastAsia="黑体" w:cs="宋体"/>
          <w:b/>
          <w:bCs/>
          <w:kern w:val="0"/>
          <w:sz w:val="28"/>
          <w:szCs w:val="28"/>
        </w:rPr>
      </w:pPr>
      <w:r>
        <w:rPr>
          <w:rFonts w:hint="eastAsia" w:ascii="黑体" w:hAnsi="黑体" w:eastAsia="黑体" w:cs="宋体"/>
          <w:b/>
          <w:bCs/>
          <w:kern w:val="0"/>
          <w:sz w:val="28"/>
          <w:szCs w:val="28"/>
        </w:rPr>
        <w:t>二、供应商资格</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1、符合《中华人民共和国政府采购法》第二十二条规定；</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2、具有工程造价甲级及以上资质；</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3、2019年被阜阳市审计局公开招标选取成为协审定点单位；</w:t>
      </w:r>
    </w:p>
    <w:p>
      <w:pPr>
        <w:pStyle w:val="11"/>
        <w:shd w:val="clear" w:color="auto" w:fill="FFFFFF"/>
        <w:spacing w:before="0" w:beforeAutospacing="0" w:after="0" w:afterAutospacing="0" w:line="560" w:lineRule="exact"/>
        <w:ind w:firstLine="560" w:firstLineChars="200"/>
        <w:jc w:val="both"/>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4、</w:t>
      </w:r>
      <w:r>
        <w:rPr>
          <w:rFonts w:hint="eastAsia" w:ascii="仿宋" w:hAnsi="仿宋" w:eastAsia="仿宋" w:cs="宋体"/>
          <w:sz w:val="28"/>
          <w:szCs w:val="28"/>
          <w:lang w:val="zh-CN" w:eastAsia="zh-CN"/>
        </w:rPr>
        <w:t>投标人</w:t>
      </w:r>
      <w:r>
        <w:rPr>
          <w:rFonts w:hint="eastAsia" w:ascii="仿宋" w:hAnsi="仿宋" w:eastAsia="仿宋" w:cs="宋体"/>
          <w:sz w:val="28"/>
          <w:szCs w:val="28"/>
          <w:lang w:val="en-US" w:eastAsia="zh-CN"/>
        </w:rPr>
        <w:t>在</w:t>
      </w:r>
      <w:r>
        <w:rPr>
          <w:rFonts w:hint="eastAsia" w:ascii="仿宋" w:hAnsi="仿宋" w:eastAsia="仿宋" w:cs="宋体"/>
          <w:sz w:val="28"/>
          <w:szCs w:val="28"/>
          <w:lang w:val="zh-CN" w:eastAsia="zh-CN"/>
        </w:rPr>
        <w:t>阜阳市辖区（三区内）</w:t>
      </w:r>
      <w:r>
        <w:rPr>
          <w:rFonts w:hint="eastAsia" w:ascii="仿宋" w:hAnsi="仿宋" w:eastAsia="仿宋" w:cs="宋体"/>
          <w:sz w:val="28"/>
          <w:szCs w:val="28"/>
          <w:lang w:val="en-US" w:eastAsia="zh-CN"/>
        </w:rPr>
        <w:t>成立或已在</w:t>
      </w:r>
      <w:r>
        <w:rPr>
          <w:rFonts w:hint="eastAsia" w:ascii="仿宋" w:hAnsi="仿宋" w:eastAsia="仿宋" w:cs="宋体"/>
          <w:sz w:val="28"/>
          <w:szCs w:val="28"/>
          <w:lang w:val="zh-CN" w:eastAsia="zh-CN"/>
        </w:rPr>
        <w:t>阜阳市辖区（三区内）内设立</w:t>
      </w:r>
      <w:r>
        <w:rPr>
          <w:rFonts w:hint="eastAsia" w:ascii="仿宋" w:hAnsi="仿宋" w:eastAsia="仿宋" w:cs="宋体"/>
          <w:sz w:val="28"/>
          <w:szCs w:val="28"/>
          <w:lang w:val="en-US" w:eastAsia="zh-CN"/>
        </w:rPr>
        <w:t>有</w:t>
      </w:r>
      <w:r>
        <w:rPr>
          <w:rFonts w:hint="eastAsia" w:ascii="仿宋" w:hAnsi="仿宋" w:eastAsia="仿宋" w:cs="宋体"/>
          <w:sz w:val="28"/>
          <w:szCs w:val="28"/>
          <w:lang w:val="zh-CN" w:eastAsia="zh-CN"/>
        </w:rPr>
        <w:t>分公司，</w:t>
      </w:r>
      <w:r>
        <w:rPr>
          <w:rFonts w:hint="eastAsia" w:ascii="仿宋" w:hAnsi="仿宋" w:eastAsia="仿宋" w:cs="宋体"/>
          <w:sz w:val="28"/>
          <w:szCs w:val="28"/>
          <w:lang w:val="en-US" w:eastAsia="zh-CN"/>
        </w:rPr>
        <w:t>并具备150平方以上的办公场所（办公场所不能为小区住宅（居住）用房，办公场所提供租赁合同，面积以房地产权证面积为准）；</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cs="宋体"/>
          <w:sz w:val="28"/>
          <w:szCs w:val="28"/>
        </w:rPr>
      </w:pPr>
      <w:r>
        <w:rPr>
          <w:rFonts w:hint="eastAsia" w:ascii="仿宋" w:hAnsi="仿宋" w:eastAsia="仿宋" w:cs="宋体"/>
          <w:sz w:val="28"/>
          <w:szCs w:val="28"/>
          <w:lang w:val="en-US" w:eastAsia="zh-CN"/>
        </w:rPr>
        <w:t>5</w:t>
      </w:r>
      <w:r>
        <w:rPr>
          <w:rFonts w:hint="eastAsia" w:ascii="仿宋" w:hAnsi="仿宋" w:eastAsia="仿宋" w:cs="宋体"/>
          <w:sz w:val="28"/>
          <w:szCs w:val="28"/>
        </w:rPr>
        <w:t xml:space="preserve">、本项目不接受联合体参与投标。              </w:t>
      </w:r>
    </w:p>
    <w:p>
      <w:pPr>
        <w:widowControl/>
        <w:shd w:val="clear" w:color="auto" w:fill="FFFFFF"/>
        <w:spacing w:line="560" w:lineRule="exact"/>
        <w:ind w:firstLine="643"/>
        <w:rPr>
          <w:rFonts w:ascii="黑体" w:hAnsi="黑体" w:eastAsia="黑体" w:cs="宋体"/>
          <w:b/>
          <w:bCs/>
          <w:kern w:val="0"/>
          <w:sz w:val="28"/>
          <w:szCs w:val="28"/>
        </w:rPr>
      </w:pPr>
      <w:r>
        <w:rPr>
          <w:rFonts w:hint="eastAsia" w:ascii="黑体" w:hAnsi="黑体" w:eastAsia="黑体" w:cs="宋体"/>
          <w:b/>
          <w:bCs/>
          <w:kern w:val="0"/>
          <w:sz w:val="28"/>
          <w:szCs w:val="28"/>
        </w:rPr>
        <w:t>三、报名及谈判文件发售办法</w:t>
      </w:r>
    </w:p>
    <w:p>
      <w:pPr>
        <w:pStyle w:val="11"/>
        <w:shd w:val="clear" w:color="auto" w:fill="FFFFFF"/>
        <w:spacing w:before="0" w:beforeAutospacing="0" w:after="0" w:afterAutospacing="0" w:line="560" w:lineRule="exact"/>
        <w:ind w:firstLine="560" w:firstLineChars="200"/>
        <w:jc w:val="both"/>
        <w:rPr>
          <w:rFonts w:ascii="仿宋" w:hAnsi="仿宋" w:eastAsia="仿宋"/>
          <w:sz w:val="28"/>
          <w:szCs w:val="28"/>
        </w:rPr>
      </w:pPr>
      <w:r>
        <w:rPr>
          <w:rFonts w:hint="eastAsia" w:ascii="仿宋" w:hAnsi="仿宋" w:eastAsia="仿宋"/>
          <w:sz w:val="28"/>
          <w:szCs w:val="28"/>
        </w:rPr>
        <w:t>1、竞谈文件发售时间：</w:t>
      </w:r>
      <w:r>
        <w:rPr>
          <w:rFonts w:hint="eastAsia" w:ascii="仿宋" w:hAnsi="仿宋" w:eastAsia="仿宋"/>
          <w:sz w:val="28"/>
          <w:szCs w:val="28"/>
          <w:u w:val="single"/>
        </w:rPr>
        <w:t>2019</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11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25 </w:t>
      </w:r>
      <w:r>
        <w:rPr>
          <w:rFonts w:hint="eastAsia" w:ascii="仿宋" w:hAnsi="仿宋" w:eastAsia="仿宋"/>
          <w:sz w:val="28"/>
          <w:szCs w:val="28"/>
        </w:rPr>
        <w:t>日</w:t>
      </w:r>
      <w:r>
        <w:rPr>
          <w:rFonts w:hint="eastAsia" w:ascii="仿宋" w:hAnsi="仿宋" w:eastAsia="仿宋"/>
          <w:sz w:val="28"/>
          <w:szCs w:val="28"/>
          <w:u w:val="single"/>
        </w:rPr>
        <w:t>8</w:t>
      </w:r>
      <w:r>
        <w:rPr>
          <w:rFonts w:hint="eastAsia" w:ascii="仿宋" w:hAnsi="仿宋" w:eastAsia="仿宋"/>
          <w:sz w:val="28"/>
          <w:szCs w:val="28"/>
        </w:rPr>
        <w:t>时至</w:t>
      </w:r>
      <w:r>
        <w:rPr>
          <w:rFonts w:hint="eastAsia" w:ascii="仿宋" w:hAnsi="仿宋" w:eastAsia="仿宋"/>
          <w:sz w:val="28"/>
          <w:szCs w:val="28"/>
          <w:u w:val="single"/>
        </w:rPr>
        <w:t>2019</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11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29 </w:t>
      </w:r>
      <w:r>
        <w:rPr>
          <w:rFonts w:hint="eastAsia" w:ascii="仿宋" w:hAnsi="仿宋" w:eastAsia="仿宋"/>
          <w:sz w:val="28"/>
          <w:szCs w:val="28"/>
        </w:rPr>
        <w:t>日</w:t>
      </w:r>
      <w:r>
        <w:rPr>
          <w:rFonts w:hint="eastAsia" w:ascii="仿宋" w:hAnsi="仿宋" w:eastAsia="仿宋"/>
          <w:sz w:val="28"/>
          <w:szCs w:val="28"/>
          <w:u w:val="single"/>
          <w:lang w:val="en-US" w:eastAsia="zh-CN"/>
        </w:rPr>
        <w:t>9</w:t>
      </w:r>
      <w:r>
        <w:rPr>
          <w:rFonts w:hint="eastAsia" w:ascii="仿宋" w:hAnsi="仿宋" w:eastAsia="仿宋"/>
          <w:sz w:val="28"/>
          <w:szCs w:val="28"/>
        </w:rPr>
        <w:t>时；</w:t>
      </w:r>
    </w:p>
    <w:p>
      <w:pPr>
        <w:widowControl/>
        <w:adjustRightInd w:val="0"/>
        <w:snapToGrid w:val="0"/>
        <w:spacing w:line="500" w:lineRule="exact"/>
        <w:ind w:firstLine="560" w:firstLineChars="200"/>
        <w:rPr>
          <w:rFonts w:ascii="仿宋" w:hAnsi="仿宋" w:eastAsia="仿宋"/>
          <w:i/>
          <w:iCs/>
          <w:sz w:val="28"/>
          <w:szCs w:val="28"/>
        </w:rPr>
      </w:pPr>
      <w:r>
        <w:rPr>
          <w:rFonts w:hint="eastAsia" w:ascii="仿宋" w:hAnsi="仿宋" w:eastAsia="仿宋" w:cs="宋体"/>
          <w:kern w:val="0"/>
          <w:sz w:val="28"/>
          <w:szCs w:val="28"/>
        </w:rPr>
        <w:t>2、竞谈文件价格：</w:t>
      </w:r>
      <w:r>
        <w:rPr>
          <w:rFonts w:hint="eastAsia" w:ascii="仿宋_GB2312" w:hAnsi="宋体" w:eastAsia="仿宋_GB2312" w:cs="宋体"/>
          <w:kern w:val="0"/>
          <w:sz w:val="28"/>
          <w:szCs w:val="28"/>
          <w:u w:val="single"/>
          <w:shd w:val="clear" w:color="FFFFFF" w:fill="D9D9D9"/>
        </w:rPr>
        <w:t>政府采购文件发售费用500元/包段，售后不退。供应商须在投标截止时间前 1小时内到阜阳市第五人</w:t>
      </w:r>
      <w:r>
        <w:rPr>
          <w:rFonts w:hint="eastAsia" w:ascii="仿宋_GB2312" w:hAnsi="宋体" w:eastAsia="仿宋_GB2312" w:cs="宋体"/>
          <w:kern w:val="0"/>
          <w:sz w:val="28"/>
          <w:szCs w:val="28"/>
          <w:highlight w:val="none"/>
          <w:u w:val="single"/>
          <w:shd w:val="clear" w:color="FFFFFF" w:fill="D9D9D9"/>
        </w:rPr>
        <w:t>民医院2号楼</w:t>
      </w:r>
      <w:r>
        <w:rPr>
          <w:rFonts w:hint="eastAsia" w:ascii="仿宋_GB2312" w:hAnsi="宋体" w:eastAsia="仿宋_GB2312" w:cs="宋体"/>
          <w:kern w:val="0"/>
          <w:sz w:val="28"/>
          <w:szCs w:val="28"/>
          <w:highlight w:val="none"/>
          <w:u w:val="single"/>
          <w:shd w:val="clear" w:color="FFFFFF" w:fill="D9D9D9"/>
          <w:lang w:val="en-US" w:eastAsia="zh-CN"/>
        </w:rPr>
        <w:t>16</w:t>
      </w:r>
      <w:r>
        <w:rPr>
          <w:rFonts w:hint="eastAsia" w:ascii="仿宋_GB2312" w:hAnsi="宋体" w:eastAsia="仿宋_GB2312" w:cs="宋体"/>
          <w:kern w:val="0"/>
          <w:sz w:val="28"/>
          <w:szCs w:val="28"/>
          <w:highlight w:val="none"/>
          <w:u w:val="single"/>
          <w:shd w:val="clear" w:color="FFFFFF" w:fill="D9D9D9"/>
        </w:rPr>
        <w:t>楼会议</w:t>
      </w:r>
      <w:r>
        <w:rPr>
          <w:rFonts w:hint="eastAsia" w:ascii="仿宋_GB2312" w:hAnsi="宋体" w:eastAsia="仿宋_GB2312" w:cs="宋体"/>
          <w:kern w:val="0"/>
          <w:sz w:val="28"/>
          <w:szCs w:val="28"/>
          <w:u w:val="single"/>
          <w:shd w:val="clear" w:color="FFFFFF" w:fill="D9D9D9"/>
        </w:rPr>
        <w:t>室交纳费用并领取收据，未提交收据的供应商，采购人将拒绝接受其投标文件。</w:t>
      </w:r>
    </w:p>
    <w:p>
      <w:pPr>
        <w:pStyle w:val="11"/>
        <w:shd w:val="clear" w:color="auto" w:fill="FFFFFF"/>
        <w:spacing w:before="0" w:beforeAutospacing="0" w:after="0" w:afterAutospacing="0"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3、报名方式：</w:t>
      </w:r>
    </w:p>
    <w:p>
      <w:pPr>
        <w:pStyle w:val="11"/>
        <w:shd w:val="clear" w:color="auto" w:fill="FFFFFF"/>
        <w:spacing w:before="0" w:beforeAutospacing="0" w:after="0" w:afterAutospacing="0" w:line="560" w:lineRule="exact"/>
        <w:ind w:firstLine="560" w:firstLineChars="200"/>
        <w:jc w:val="both"/>
        <w:rPr>
          <w:rFonts w:ascii="仿宋" w:hAnsi="仿宋" w:eastAsia="仿宋"/>
          <w:sz w:val="28"/>
          <w:szCs w:val="28"/>
        </w:rPr>
      </w:pPr>
      <w:r>
        <w:rPr>
          <w:rFonts w:hint="eastAsia" w:ascii="仿宋" w:hAnsi="仿宋" w:eastAsia="仿宋"/>
          <w:sz w:val="28"/>
          <w:szCs w:val="28"/>
        </w:rPr>
        <w:t>（1）凡有意参加的供应商，可在阜阳市</w:t>
      </w:r>
      <w:r>
        <w:rPr>
          <w:rFonts w:hint="eastAsia" w:ascii="仿宋" w:hAnsi="仿宋" w:eastAsia="仿宋"/>
          <w:sz w:val="28"/>
          <w:szCs w:val="28"/>
          <w:lang w:val="en-US" w:eastAsia="zh-CN"/>
        </w:rPr>
        <w:t>第五人民医院网站</w:t>
      </w:r>
      <w:r>
        <w:rPr>
          <w:rFonts w:hint="eastAsia" w:ascii="仿宋" w:hAnsi="仿宋" w:eastAsia="仿宋"/>
          <w:sz w:val="28"/>
          <w:szCs w:val="28"/>
        </w:rPr>
        <w:t xml:space="preserve">http://www.fydwyy.com/网站下载招标文件。 </w:t>
      </w:r>
      <w:r>
        <w:rPr>
          <w:rFonts w:hint="eastAsia" w:ascii="仿宋_GB2312" w:hAnsi="宋体" w:eastAsia="仿宋_GB2312" w:cs="宋体"/>
          <w:kern w:val="0"/>
          <w:sz w:val="28"/>
          <w:szCs w:val="28"/>
        </w:rPr>
        <w:t xml:space="preserve">                                   </w:t>
      </w:r>
      <w:r>
        <w:rPr>
          <w:rFonts w:hint="eastAsia" w:ascii="仿宋" w:hAnsi="仿宋" w:eastAsia="仿宋" w:cs="宋体"/>
          <w:kern w:val="0"/>
          <w:sz w:val="28"/>
          <w:szCs w:val="28"/>
          <w:shd w:val="clear" w:color="auto" w:fill="FFFFFF"/>
        </w:rPr>
        <w:t xml:space="preserve">                                         </w:t>
      </w:r>
    </w:p>
    <w:p>
      <w:pPr>
        <w:widowControl/>
        <w:shd w:val="clear" w:color="auto" w:fill="FFFFFF"/>
        <w:spacing w:line="560" w:lineRule="exact"/>
        <w:ind w:firstLine="643"/>
        <w:rPr>
          <w:rFonts w:ascii="黑体" w:hAnsi="黑体" w:eastAsia="黑体" w:cs="宋体"/>
          <w:b/>
          <w:bCs/>
          <w:kern w:val="0"/>
          <w:sz w:val="28"/>
          <w:szCs w:val="28"/>
        </w:rPr>
      </w:pPr>
      <w:r>
        <w:rPr>
          <w:rFonts w:hint="eastAsia" w:ascii="黑体" w:hAnsi="黑体" w:eastAsia="黑体" w:cs="宋体"/>
          <w:b/>
          <w:bCs/>
          <w:kern w:val="0"/>
          <w:sz w:val="28"/>
          <w:szCs w:val="28"/>
        </w:rPr>
        <w:t>四、竞谈时间及地点</w:t>
      </w:r>
    </w:p>
    <w:p>
      <w:pPr>
        <w:pStyle w:val="11"/>
        <w:shd w:val="clear" w:color="auto" w:fill="FFFFFF"/>
        <w:spacing w:before="0" w:beforeAutospacing="0" w:after="0" w:afterAutospacing="0" w:line="560" w:lineRule="exact"/>
        <w:ind w:firstLine="560" w:firstLineChars="200"/>
        <w:jc w:val="both"/>
        <w:rPr>
          <w:rFonts w:ascii="仿宋" w:hAnsi="仿宋" w:eastAsia="仿宋"/>
          <w:sz w:val="28"/>
          <w:szCs w:val="28"/>
        </w:rPr>
      </w:pPr>
      <w:r>
        <w:rPr>
          <w:rFonts w:hint="eastAsia" w:ascii="仿宋" w:hAnsi="仿宋" w:eastAsia="仿宋"/>
          <w:sz w:val="28"/>
          <w:szCs w:val="28"/>
        </w:rPr>
        <w:t>1、竞谈时间：</w:t>
      </w:r>
      <w:r>
        <w:rPr>
          <w:rFonts w:hint="eastAsia" w:ascii="仿宋" w:hAnsi="仿宋" w:eastAsia="仿宋"/>
          <w:sz w:val="28"/>
          <w:szCs w:val="28"/>
          <w:u w:val="single"/>
        </w:rPr>
        <w:t>2019</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11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29 </w:t>
      </w:r>
      <w:r>
        <w:rPr>
          <w:rFonts w:hint="eastAsia" w:ascii="仿宋" w:hAnsi="仿宋" w:eastAsia="仿宋"/>
          <w:sz w:val="28"/>
          <w:szCs w:val="28"/>
        </w:rPr>
        <w:t>日</w:t>
      </w:r>
      <w:r>
        <w:rPr>
          <w:rFonts w:hint="eastAsia" w:ascii="仿宋" w:hAnsi="仿宋" w:eastAsia="仿宋"/>
          <w:sz w:val="28"/>
          <w:szCs w:val="28"/>
          <w:u w:val="single"/>
          <w:lang w:val="en-US" w:eastAsia="zh-CN"/>
        </w:rPr>
        <w:t xml:space="preserve"> 9 </w:t>
      </w:r>
      <w:r>
        <w:rPr>
          <w:rFonts w:hint="eastAsia" w:ascii="仿宋" w:hAnsi="仿宋" w:eastAsia="仿宋"/>
          <w:sz w:val="28"/>
          <w:szCs w:val="28"/>
        </w:rPr>
        <w:t>时</w:t>
      </w:r>
      <w:r>
        <w:rPr>
          <w:rFonts w:ascii="仿宋" w:hAnsi="仿宋" w:eastAsia="仿宋"/>
          <w:sz w:val="28"/>
          <w:szCs w:val="28"/>
        </w:rPr>
        <w:t xml:space="preserve">                     </w:t>
      </w:r>
    </w:p>
    <w:p>
      <w:pPr>
        <w:pStyle w:val="11"/>
        <w:shd w:val="clear" w:color="auto" w:fill="FFFFFF"/>
        <w:spacing w:before="0" w:beforeAutospacing="0" w:after="0" w:afterAutospacing="0" w:line="560" w:lineRule="exact"/>
        <w:ind w:firstLine="560" w:firstLineChars="200"/>
        <w:jc w:val="both"/>
        <w:rPr>
          <w:rFonts w:ascii="仿宋" w:hAnsi="仿宋" w:eastAsia="仿宋"/>
          <w:sz w:val="28"/>
          <w:szCs w:val="28"/>
          <w:highlight w:val="none"/>
        </w:rPr>
      </w:pPr>
      <w:r>
        <w:rPr>
          <w:rFonts w:hint="eastAsia" w:ascii="仿宋" w:hAnsi="仿宋" w:eastAsia="仿宋"/>
          <w:sz w:val="28"/>
          <w:szCs w:val="28"/>
        </w:rPr>
        <w:t>2、竞谈地点：</w:t>
      </w:r>
      <w:r>
        <w:rPr>
          <w:rFonts w:hint="eastAsia" w:ascii="仿宋" w:hAnsi="仿宋" w:eastAsia="仿宋"/>
          <w:sz w:val="28"/>
          <w:szCs w:val="32"/>
        </w:rPr>
        <w:t>阜阳市第五人民医</w:t>
      </w:r>
      <w:r>
        <w:rPr>
          <w:rFonts w:hint="eastAsia" w:ascii="仿宋" w:hAnsi="仿宋" w:eastAsia="仿宋"/>
          <w:sz w:val="28"/>
          <w:szCs w:val="32"/>
          <w:highlight w:val="none"/>
        </w:rPr>
        <w:t>院2号楼</w:t>
      </w:r>
      <w:r>
        <w:rPr>
          <w:rFonts w:hint="eastAsia" w:ascii="仿宋" w:hAnsi="仿宋" w:eastAsia="仿宋"/>
          <w:sz w:val="28"/>
          <w:szCs w:val="32"/>
          <w:highlight w:val="none"/>
          <w:lang w:val="en-US" w:eastAsia="zh-CN"/>
        </w:rPr>
        <w:t>16</w:t>
      </w:r>
      <w:r>
        <w:rPr>
          <w:rFonts w:hint="eastAsia" w:ascii="仿宋" w:hAnsi="仿宋" w:eastAsia="仿宋"/>
          <w:sz w:val="28"/>
          <w:szCs w:val="32"/>
          <w:highlight w:val="none"/>
        </w:rPr>
        <w:t>楼会议室</w:t>
      </w:r>
      <w:r>
        <w:rPr>
          <w:rFonts w:hint="eastAsia" w:ascii="仿宋" w:hAnsi="仿宋" w:eastAsia="仿宋"/>
          <w:sz w:val="28"/>
          <w:szCs w:val="28"/>
          <w:highlight w:val="none"/>
        </w:rPr>
        <w:t>。</w:t>
      </w:r>
      <w:r>
        <w:rPr>
          <w:rFonts w:ascii="仿宋" w:hAnsi="仿宋" w:eastAsia="仿宋"/>
          <w:sz w:val="28"/>
          <w:szCs w:val="28"/>
          <w:highlight w:val="none"/>
        </w:rPr>
        <w:t xml:space="preserve"> </w:t>
      </w:r>
    </w:p>
    <w:p>
      <w:pPr>
        <w:widowControl/>
        <w:shd w:val="clear" w:color="auto" w:fill="FFFFFF"/>
        <w:spacing w:line="560" w:lineRule="exact"/>
        <w:ind w:firstLine="643"/>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五、响应文件提交时间、截止时间及地点</w:t>
      </w:r>
    </w:p>
    <w:p>
      <w:pPr>
        <w:widowControl/>
        <w:shd w:val="clear" w:color="auto" w:fill="FFFFFF"/>
        <w:spacing w:line="560" w:lineRule="exact"/>
        <w:ind w:firstLine="640"/>
        <w:rPr>
          <w:rFonts w:ascii="仿宋" w:hAnsi="仿宋" w:eastAsia="仿宋" w:cs="宋体"/>
          <w:kern w:val="0"/>
          <w:sz w:val="28"/>
          <w:szCs w:val="28"/>
          <w:highlight w:val="none"/>
        </w:rPr>
      </w:pPr>
      <w:r>
        <w:rPr>
          <w:rFonts w:hint="eastAsia" w:ascii="仿宋" w:hAnsi="仿宋" w:eastAsia="仿宋" w:cs="宋体"/>
          <w:kern w:val="0"/>
          <w:sz w:val="28"/>
          <w:szCs w:val="28"/>
          <w:highlight w:val="none"/>
        </w:rPr>
        <w:t>1、响应文件提交时间：响应文件提交截止时间前 1小时内。</w:t>
      </w:r>
    </w:p>
    <w:p>
      <w:pPr>
        <w:widowControl/>
        <w:shd w:val="clear" w:color="auto" w:fill="FFFFFF"/>
        <w:spacing w:line="560" w:lineRule="exact"/>
        <w:ind w:firstLine="640"/>
        <w:rPr>
          <w:rFonts w:ascii="仿宋" w:hAnsi="仿宋" w:eastAsia="仿宋" w:cs="宋体"/>
          <w:kern w:val="0"/>
          <w:sz w:val="28"/>
          <w:szCs w:val="28"/>
          <w:highlight w:val="none"/>
        </w:rPr>
      </w:pPr>
      <w:bookmarkStart w:id="4" w:name="_Toc14839"/>
      <w:bookmarkStart w:id="5" w:name="_Toc16237"/>
      <w:bookmarkStart w:id="6" w:name="_Toc5373"/>
      <w:bookmarkStart w:id="7" w:name="_Toc28311"/>
      <w:bookmarkStart w:id="8" w:name="_Toc11202"/>
      <w:bookmarkStart w:id="9" w:name="_Toc9309"/>
      <w:r>
        <w:rPr>
          <w:rFonts w:hint="eastAsia" w:ascii="仿宋" w:hAnsi="仿宋" w:eastAsia="仿宋" w:cs="宋体"/>
          <w:kern w:val="0"/>
          <w:sz w:val="28"/>
          <w:szCs w:val="28"/>
          <w:highlight w:val="none"/>
        </w:rPr>
        <w:t>2、</w:t>
      </w:r>
      <w:bookmarkEnd w:id="4"/>
      <w:bookmarkEnd w:id="5"/>
      <w:bookmarkEnd w:id="6"/>
      <w:bookmarkEnd w:id="7"/>
      <w:bookmarkEnd w:id="8"/>
      <w:bookmarkEnd w:id="9"/>
      <w:r>
        <w:rPr>
          <w:rFonts w:hint="eastAsia" w:ascii="仿宋" w:hAnsi="仿宋" w:eastAsia="仿宋" w:cs="宋体"/>
          <w:kern w:val="0"/>
          <w:sz w:val="28"/>
          <w:szCs w:val="28"/>
          <w:highlight w:val="none"/>
        </w:rPr>
        <w:t>响应文件递交的截止时间同竞谈时间。</w:t>
      </w:r>
    </w:p>
    <w:p>
      <w:pPr>
        <w:widowControl/>
        <w:shd w:val="clear" w:color="auto" w:fill="FFFFFF"/>
        <w:spacing w:line="560" w:lineRule="exact"/>
        <w:ind w:firstLine="640"/>
        <w:rPr>
          <w:rFonts w:ascii="仿宋" w:hAnsi="仿宋" w:eastAsia="仿宋" w:cs="宋体"/>
          <w:kern w:val="0"/>
          <w:sz w:val="28"/>
          <w:szCs w:val="28"/>
        </w:rPr>
      </w:pPr>
      <w:r>
        <w:rPr>
          <w:rFonts w:hint="eastAsia" w:ascii="仿宋" w:hAnsi="仿宋" w:eastAsia="仿宋" w:cs="宋体"/>
          <w:kern w:val="0"/>
          <w:sz w:val="28"/>
          <w:szCs w:val="28"/>
          <w:highlight w:val="none"/>
        </w:rPr>
        <w:t>3、响应文件提交地点：</w:t>
      </w:r>
      <w:r>
        <w:rPr>
          <w:rFonts w:hint="eastAsia" w:ascii="仿宋" w:hAnsi="仿宋" w:eastAsia="仿宋"/>
          <w:sz w:val="28"/>
          <w:szCs w:val="32"/>
          <w:highlight w:val="none"/>
        </w:rPr>
        <w:t>阜阳市第五人民医院2号楼</w:t>
      </w:r>
      <w:r>
        <w:rPr>
          <w:rFonts w:hint="eastAsia" w:ascii="仿宋" w:hAnsi="仿宋" w:eastAsia="仿宋"/>
          <w:sz w:val="28"/>
          <w:szCs w:val="32"/>
          <w:highlight w:val="none"/>
          <w:lang w:val="en-US" w:eastAsia="zh-CN"/>
        </w:rPr>
        <w:t>16</w:t>
      </w:r>
      <w:r>
        <w:rPr>
          <w:rFonts w:hint="eastAsia" w:ascii="仿宋" w:hAnsi="仿宋" w:eastAsia="仿宋"/>
          <w:sz w:val="28"/>
          <w:szCs w:val="32"/>
          <w:highlight w:val="none"/>
        </w:rPr>
        <w:t>楼会</w:t>
      </w:r>
      <w:r>
        <w:rPr>
          <w:rFonts w:hint="eastAsia" w:ascii="仿宋" w:hAnsi="仿宋" w:eastAsia="仿宋"/>
          <w:sz w:val="28"/>
          <w:szCs w:val="32"/>
        </w:rPr>
        <w:t>议室。</w:t>
      </w:r>
    </w:p>
    <w:p>
      <w:pPr>
        <w:widowControl/>
        <w:shd w:val="clear" w:color="auto" w:fill="FFFFFF"/>
        <w:spacing w:line="560" w:lineRule="exact"/>
        <w:ind w:firstLine="640"/>
        <w:rPr>
          <w:rFonts w:ascii="仿宋" w:hAnsi="仿宋" w:eastAsia="仿宋" w:cs="宋体"/>
          <w:kern w:val="0"/>
          <w:sz w:val="28"/>
          <w:szCs w:val="28"/>
        </w:rPr>
      </w:pPr>
      <w:bookmarkStart w:id="10" w:name="_Toc20088"/>
      <w:bookmarkStart w:id="11" w:name="_Toc9687"/>
      <w:bookmarkStart w:id="12" w:name="_Toc3727"/>
      <w:bookmarkStart w:id="13" w:name="_Toc20322"/>
      <w:bookmarkStart w:id="14" w:name="_Toc21671"/>
      <w:bookmarkStart w:id="15" w:name="_Toc23785"/>
      <w:bookmarkStart w:id="16" w:name="_Toc17417"/>
      <w:r>
        <w:rPr>
          <w:rFonts w:hint="eastAsia" w:ascii="仿宋" w:hAnsi="仿宋" w:eastAsia="仿宋" w:cs="宋体"/>
          <w:kern w:val="0"/>
          <w:sz w:val="28"/>
          <w:szCs w:val="28"/>
        </w:rPr>
        <w:t>4、逾期送达的或者未送达指定地点的投标文件，采购人拒绝接受。</w:t>
      </w:r>
      <w:bookmarkEnd w:id="10"/>
      <w:bookmarkEnd w:id="11"/>
      <w:bookmarkEnd w:id="12"/>
      <w:bookmarkEnd w:id="13"/>
      <w:bookmarkEnd w:id="14"/>
      <w:bookmarkEnd w:id="15"/>
      <w:bookmarkEnd w:id="16"/>
    </w:p>
    <w:p>
      <w:pPr>
        <w:widowControl/>
        <w:shd w:val="clear" w:color="auto" w:fill="FFFFFF"/>
        <w:spacing w:line="560" w:lineRule="exact"/>
        <w:ind w:firstLine="643"/>
        <w:rPr>
          <w:rFonts w:ascii="黑体" w:hAnsi="黑体" w:eastAsia="黑体" w:cs="宋体"/>
          <w:b/>
          <w:bCs/>
          <w:kern w:val="0"/>
          <w:sz w:val="28"/>
          <w:szCs w:val="28"/>
        </w:rPr>
      </w:pPr>
      <w:r>
        <w:rPr>
          <w:rFonts w:hint="eastAsia" w:ascii="黑体" w:hAnsi="黑体" w:eastAsia="黑体" w:cs="宋体"/>
          <w:b/>
          <w:bCs/>
          <w:kern w:val="0"/>
          <w:sz w:val="28"/>
          <w:szCs w:val="28"/>
        </w:rPr>
        <w:t>六、联系方式</w:t>
      </w:r>
    </w:p>
    <w:p>
      <w:pPr>
        <w:widowControl/>
        <w:shd w:val="clear" w:color="auto" w:fill="FFFFFF"/>
        <w:spacing w:line="560" w:lineRule="exact"/>
        <w:ind w:firstLine="640"/>
        <w:rPr>
          <w:rFonts w:ascii="宋体" w:hAnsi="宋体" w:cs="宋体"/>
          <w:kern w:val="0"/>
          <w:sz w:val="28"/>
          <w:szCs w:val="28"/>
        </w:rPr>
      </w:pPr>
      <w:r>
        <w:rPr>
          <w:rFonts w:hint="eastAsia" w:ascii="仿宋_GB2312" w:hAnsi="宋体" w:eastAsia="仿宋_GB2312" w:cs="宋体"/>
          <w:kern w:val="0"/>
          <w:sz w:val="28"/>
          <w:szCs w:val="28"/>
        </w:rPr>
        <w:t xml:space="preserve">（一）项目单位：阜阳市第五人民医院 </w:t>
      </w:r>
      <w:r>
        <w:rPr>
          <w:rFonts w:ascii="仿宋_GB2312" w:hAnsi="宋体" w:eastAsia="仿宋_GB2312" w:cs="宋体"/>
          <w:kern w:val="0"/>
          <w:sz w:val="28"/>
          <w:szCs w:val="28"/>
        </w:rPr>
        <w:t xml:space="preserve">                      </w:t>
      </w:r>
    </w:p>
    <w:p>
      <w:pPr>
        <w:widowControl/>
        <w:shd w:val="clear" w:color="auto" w:fill="FFFFFF"/>
        <w:spacing w:line="560" w:lineRule="exact"/>
        <w:ind w:firstLine="640"/>
        <w:rPr>
          <w:rFonts w:ascii="宋体" w:hAnsi="宋体" w:cs="宋体"/>
          <w:kern w:val="0"/>
          <w:sz w:val="28"/>
          <w:szCs w:val="28"/>
        </w:rPr>
      </w:pPr>
      <w:r>
        <w:rPr>
          <w:rFonts w:hint="eastAsia" w:ascii="仿宋_GB2312" w:hAnsi="宋体" w:eastAsia="仿宋_GB2312" w:cs="宋体"/>
          <w:kern w:val="0"/>
          <w:sz w:val="28"/>
          <w:szCs w:val="28"/>
        </w:rPr>
        <w:t>地址：</w:t>
      </w:r>
      <w:r>
        <w:rPr>
          <w:rFonts w:hint="eastAsia" w:ascii="仿宋" w:hAnsi="仿宋" w:eastAsia="仿宋" w:cs="仿宋"/>
          <w:sz w:val="28"/>
          <w:szCs w:val="28"/>
          <w:shd w:val="clear" w:color="auto" w:fill="FFFFFF"/>
        </w:rPr>
        <w:t>阜阳市</w:t>
      </w:r>
      <w:r>
        <w:rPr>
          <w:rFonts w:hint="eastAsia" w:ascii="仿宋" w:hAnsi="仿宋" w:eastAsia="仿宋" w:cs="仿宋"/>
          <w:sz w:val="28"/>
          <w:szCs w:val="28"/>
          <w:shd w:val="clear" w:color="auto" w:fill="FFFFFF"/>
          <w:lang w:eastAsia="zh-CN"/>
        </w:rPr>
        <w:t>颍泉区太和路227号</w:t>
      </w:r>
      <w:r>
        <w:rPr>
          <w:rFonts w:hint="eastAsia" w:ascii="仿宋_GB2312" w:hAnsi="宋体" w:eastAsia="仿宋_GB2312" w:cs="宋体"/>
          <w:kern w:val="0"/>
          <w:sz w:val="28"/>
          <w:szCs w:val="28"/>
        </w:rPr>
        <w:t xml:space="preserve"> </w:t>
      </w:r>
      <w:r>
        <w:rPr>
          <w:rFonts w:ascii="仿宋_GB2312" w:hAnsi="宋体" w:eastAsia="仿宋_GB2312" w:cs="宋体"/>
          <w:kern w:val="0"/>
          <w:sz w:val="28"/>
          <w:szCs w:val="28"/>
        </w:rPr>
        <w:t xml:space="preserve">                             </w:t>
      </w:r>
    </w:p>
    <w:p>
      <w:pPr>
        <w:widowControl/>
        <w:shd w:val="clear" w:color="auto" w:fill="FFFFFF"/>
        <w:spacing w:line="560" w:lineRule="exact"/>
        <w:ind w:firstLine="640"/>
        <w:rPr>
          <w:rFonts w:ascii="宋体" w:hAnsi="宋体" w:cs="宋体"/>
          <w:kern w:val="0"/>
          <w:sz w:val="28"/>
          <w:szCs w:val="28"/>
        </w:rPr>
      </w:pPr>
      <w:r>
        <w:rPr>
          <w:rFonts w:hint="eastAsia" w:ascii="仿宋_GB2312" w:hAnsi="宋体" w:eastAsia="仿宋_GB2312" w:cs="宋体"/>
          <w:kern w:val="0"/>
          <w:sz w:val="28"/>
          <w:szCs w:val="28"/>
        </w:rPr>
        <w:t>联系人：</w:t>
      </w:r>
      <w:r>
        <w:rPr>
          <w:rFonts w:hint="eastAsia" w:ascii="仿宋_GB2312" w:hAnsi="宋体" w:eastAsia="仿宋_GB2312" w:cs="宋体"/>
          <w:kern w:val="0"/>
          <w:sz w:val="28"/>
          <w:szCs w:val="28"/>
          <w:lang w:eastAsia="zh-CN"/>
        </w:rPr>
        <w:t>丰文</w:t>
      </w:r>
      <w:r>
        <w:rPr>
          <w:rFonts w:hint="eastAsia" w:ascii="仿宋_GB2312" w:hAnsi="宋体" w:eastAsia="仿宋_GB2312" w:cs="宋体"/>
          <w:kern w:val="0"/>
          <w:sz w:val="28"/>
          <w:szCs w:val="28"/>
        </w:rPr>
        <w:t xml:space="preserve"> </w:t>
      </w:r>
      <w:r>
        <w:rPr>
          <w:rFonts w:ascii="仿宋_GB2312" w:hAnsi="宋体" w:eastAsia="仿宋_GB2312" w:cs="宋体"/>
          <w:kern w:val="0"/>
          <w:sz w:val="28"/>
          <w:szCs w:val="28"/>
        </w:rPr>
        <w:t xml:space="preserve">     </w:t>
      </w:r>
    </w:p>
    <w:p>
      <w:pPr>
        <w:widowControl/>
        <w:shd w:val="clear" w:color="auto" w:fill="FFFFFF"/>
        <w:spacing w:line="560" w:lineRule="exact"/>
        <w:ind w:firstLine="640"/>
        <w:rPr>
          <w:rFonts w:ascii="宋体" w:hAnsi="宋体" w:cs="宋体"/>
          <w:kern w:val="0"/>
          <w:sz w:val="28"/>
          <w:szCs w:val="28"/>
        </w:rPr>
      </w:pPr>
      <w:r>
        <w:rPr>
          <w:rFonts w:hint="eastAsia" w:ascii="仿宋_GB2312" w:hAnsi="宋体" w:eastAsia="仿宋_GB2312" w:cs="宋体"/>
          <w:kern w:val="0"/>
          <w:sz w:val="28"/>
          <w:szCs w:val="28"/>
        </w:rPr>
        <w:t>电话：</w:t>
      </w:r>
      <w:r>
        <w:rPr>
          <w:rFonts w:hint="eastAsia" w:ascii="仿宋_GB2312" w:hAnsi="宋体" w:eastAsia="仿宋_GB2312" w:cs="宋体"/>
          <w:kern w:val="0"/>
          <w:sz w:val="28"/>
          <w:szCs w:val="28"/>
          <w:lang w:eastAsia="zh-CN"/>
        </w:rPr>
        <w:t>18712690160</w:t>
      </w:r>
      <w:r>
        <w:rPr>
          <w:rFonts w:ascii="仿宋_GB2312" w:hAnsi="宋体" w:eastAsia="仿宋_GB2312" w:cs="宋体"/>
          <w:kern w:val="0"/>
          <w:sz w:val="28"/>
          <w:szCs w:val="28"/>
        </w:rPr>
        <w:t xml:space="preserve">        </w:t>
      </w:r>
    </w:p>
    <w:p>
      <w:pPr>
        <w:widowControl/>
        <w:shd w:val="clear" w:color="auto" w:fill="FFFFFF"/>
        <w:spacing w:line="560" w:lineRule="exact"/>
        <w:ind w:firstLine="640"/>
        <w:rPr>
          <w:rFonts w:ascii="宋体" w:hAnsi="宋体" w:cs="宋体"/>
          <w:kern w:val="0"/>
          <w:sz w:val="28"/>
          <w:szCs w:val="28"/>
        </w:rPr>
      </w:pPr>
      <w:r>
        <w:rPr>
          <w:rFonts w:hint="eastAsia" w:ascii="仿宋_GB2312" w:hAnsi="宋体" w:eastAsia="仿宋_GB2312" w:cs="宋体"/>
          <w:kern w:val="0"/>
          <w:sz w:val="28"/>
          <w:szCs w:val="28"/>
        </w:rPr>
        <w:t>（二）招标代理机构：</w:t>
      </w:r>
      <w:r>
        <w:rPr>
          <w:rFonts w:hint="eastAsia" w:ascii="仿宋_GB2312" w:hAnsi="宋体" w:eastAsia="仿宋_GB2312" w:cs="宋体"/>
          <w:kern w:val="0"/>
          <w:sz w:val="28"/>
          <w:szCs w:val="28"/>
          <w:lang w:eastAsia="zh-CN"/>
        </w:rPr>
        <w:t>陕西万隆金剑工程管理咨询有限公司</w:t>
      </w:r>
      <w:r>
        <w:rPr>
          <w:rFonts w:hint="eastAsia" w:ascii="仿宋_GB2312" w:hAnsi="宋体" w:eastAsia="仿宋_GB2312" w:cs="宋体"/>
          <w:kern w:val="0"/>
          <w:sz w:val="28"/>
          <w:szCs w:val="28"/>
        </w:rPr>
        <w:t xml:space="preserve"> </w:t>
      </w:r>
    </w:p>
    <w:p>
      <w:pPr>
        <w:widowControl/>
        <w:shd w:val="clear" w:color="auto" w:fill="FFFFFF"/>
        <w:spacing w:line="560" w:lineRule="exact"/>
        <w:ind w:firstLine="640"/>
        <w:rPr>
          <w:rFonts w:ascii="宋体" w:hAnsi="宋体" w:cs="宋体"/>
          <w:kern w:val="0"/>
          <w:sz w:val="28"/>
          <w:szCs w:val="28"/>
        </w:rPr>
      </w:pPr>
      <w:r>
        <w:rPr>
          <w:rFonts w:hint="eastAsia" w:ascii="仿宋_GB2312" w:hAnsi="宋体" w:eastAsia="仿宋_GB2312" w:cs="宋体"/>
          <w:kern w:val="0"/>
          <w:sz w:val="28"/>
          <w:szCs w:val="28"/>
        </w:rPr>
        <w:t>地址：</w:t>
      </w:r>
      <w:r>
        <w:rPr>
          <w:rFonts w:hint="eastAsia" w:ascii="仿宋" w:hAnsi="仿宋" w:eastAsia="仿宋" w:cs="仿宋"/>
          <w:sz w:val="28"/>
          <w:szCs w:val="28"/>
          <w:shd w:val="clear" w:color="auto" w:fill="FFFFFF"/>
        </w:rPr>
        <w:t>阜阳市颍州区</w:t>
      </w:r>
      <w:r>
        <w:rPr>
          <w:rFonts w:hint="eastAsia" w:ascii="仿宋" w:hAnsi="仿宋" w:eastAsia="仿宋" w:cs="仿宋"/>
          <w:sz w:val="28"/>
          <w:szCs w:val="28"/>
          <w:shd w:val="clear" w:color="auto" w:fill="FFFFFF"/>
          <w:lang w:val="en-US" w:eastAsia="zh-CN"/>
        </w:rPr>
        <w:t>西湖大道三和综合楼</w:t>
      </w:r>
      <w:r>
        <w:rPr>
          <w:rFonts w:hint="eastAsia" w:ascii="仿宋_GB2312" w:hAnsi="宋体" w:eastAsia="仿宋_GB2312" w:cs="宋体"/>
          <w:kern w:val="0"/>
          <w:sz w:val="28"/>
          <w:szCs w:val="28"/>
        </w:rPr>
        <w:t xml:space="preserve"> </w:t>
      </w:r>
      <w:r>
        <w:rPr>
          <w:rFonts w:ascii="仿宋_GB2312" w:hAnsi="宋体" w:eastAsia="仿宋_GB2312" w:cs="宋体"/>
          <w:kern w:val="0"/>
          <w:sz w:val="28"/>
          <w:szCs w:val="28"/>
        </w:rPr>
        <w:t xml:space="preserve">    </w:t>
      </w:r>
    </w:p>
    <w:p>
      <w:pPr>
        <w:widowControl/>
        <w:shd w:val="clear" w:color="auto" w:fill="FFFFFF"/>
        <w:spacing w:line="560" w:lineRule="exact"/>
        <w:ind w:firstLine="640"/>
        <w:rPr>
          <w:rFonts w:ascii="宋体" w:hAnsi="宋体" w:cs="宋体"/>
          <w:kern w:val="0"/>
          <w:sz w:val="28"/>
          <w:szCs w:val="28"/>
        </w:rPr>
      </w:pPr>
      <w:r>
        <w:rPr>
          <w:rFonts w:hint="eastAsia" w:ascii="仿宋_GB2312" w:hAnsi="宋体" w:eastAsia="仿宋_GB2312" w:cs="宋体"/>
          <w:kern w:val="0"/>
          <w:sz w:val="28"/>
          <w:szCs w:val="28"/>
        </w:rPr>
        <w:t>联系人：</w:t>
      </w:r>
      <w:r>
        <w:rPr>
          <w:rFonts w:hint="eastAsia" w:ascii="仿宋_GB2312" w:hAnsi="宋体" w:eastAsia="仿宋_GB2312" w:cs="宋体"/>
          <w:kern w:val="0"/>
          <w:sz w:val="28"/>
          <w:szCs w:val="28"/>
          <w:lang w:eastAsia="zh-CN"/>
        </w:rPr>
        <w:t>黄工</w:t>
      </w:r>
      <w:r>
        <w:rPr>
          <w:rFonts w:hint="eastAsia" w:ascii="仿宋_GB2312" w:hAnsi="宋体" w:eastAsia="仿宋_GB2312" w:cs="宋体"/>
          <w:kern w:val="0"/>
          <w:sz w:val="28"/>
          <w:szCs w:val="28"/>
        </w:rPr>
        <w:t xml:space="preserve"> </w:t>
      </w:r>
      <w:r>
        <w:rPr>
          <w:rFonts w:ascii="仿宋_GB2312" w:hAnsi="宋体" w:eastAsia="仿宋_GB2312" w:cs="宋体"/>
          <w:kern w:val="0"/>
          <w:sz w:val="28"/>
          <w:szCs w:val="28"/>
        </w:rPr>
        <w:t xml:space="preserve">                            </w:t>
      </w:r>
    </w:p>
    <w:p>
      <w:pPr>
        <w:widowControl/>
        <w:shd w:val="clear" w:color="auto" w:fill="FFFFFF"/>
        <w:spacing w:line="560" w:lineRule="exact"/>
        <w:ind w:firstLine="640"/>
        <w:rPr>
          <w:rFonts w:ascii="仿宋_GB2312" w:hAnsi="宋体" w:eastAsia="仿宋_GB2312" w:cs="宋体"/>
          <w:kern w:val="0"/>
          <w:sz w:val="28"/>
          <w:szCs w:val="28"/>
        </w:rPr>
      </w:pPr>
      <w:r>
        <w:rPr>
          <w:rFonts w:hint="eastAsia" w:ascii="仿宋_GB2312" w:hAnsi="宋体" w:eastAsia="仿宋_GB2312" w:cs="宋体"/>
          <w:kern w:val="0"/>
          <w:sz w:val="28"/>
          <w:szCs w:val="28"/>
        </w:rPr>
        <w:t>电话：</w:t>
      </w:r>
      <w:r>
        <w:rPr>
          <w:rFonts w:hint="eastAsia" w:ascii="仿宋_GB2312" w:hAnsi="宋体" w:eastAsia="仿宋_GB2312" w:cs="宋体"/>
          <w:kern w:val="0"/>
          <w:sz w:val="28"/>
          <w:szCs w:val="28"/>
          <w:lang w:val="en-US" w:eastAsia="zh-CN"/>
        </w:rPr>
        <w:t>19965799997</w:t>
      </w:r>
      <w:r>
        <w:rPr>
          <w:rFonts w:ascii="仿宋_GB2312" w:hAnsi="宋体" w:eastAsia="仿宋_GB2312" w:cs="宋体"/>
          <w:kern w:val="0"/>
          <w:sz w:val="28"/>
          <w:szCs w:val="28"/>
        </w:rPr>
        <w:t xml:space="preserve">                </w:t>
      </w:r>
    </w:p>
    <w:p>
      <w:pPr>
        <w:widowControl/>
        <w:shd w:val="clear" w:color="auto" w:fill="FFFFFF"/>
        <w:spacing w:line="560" w:lineRule="exact"/>
        <w:ind w:firstLine="640"/>
        <w:jc w:val="right"/>
        <w:rPr>
          <w:rFonts w:ascii="仿宋_GB2312" w:hAnsi="宋体" w:eastAsia="仿宋_GB2312" w:cs="宋体"/>
          <w:kern w:val="0"/>
          <w:sz w:val="28"/>
          <w:szCs w:val="32"/>
        </w:rPr>
      </w:pP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highlight w:val="none"/>
        </w:rPr>
        <w:t xml:space="preserve">       2019年</w:t>
      </w:r>
      <w:r>
        <w:rPr>
          <w:rFonts w:hint="eastAsia" w:ascii="仿宋_GB2312" w:hAnsi="宋体" w:eastAsia="仿宋_GB2312" w:cs="宋体"/>
          <w:kern w:val="0"/>
          <w:sz w:val="28"/>
          <w:szCs w:val="28"/>
          <w:highlight w:val="none"/>
          <w:lang w:val="en-US" w:eastAsia="zh-CN"/>
        </w:rPr>
        <w:t>11</w:t>
      </w:r>
      <w:r>
        <w:rPr>
          <w:rFonts w:hint="eastAsia" w:ascii="仿宋_GB2312" w:hAnsi="宋体" w:eastAsia="仿宋_GB2312" w:cs="宋体"/>
          <w:kern w:val="0"/>
          <w:sz w:val="28"/>
          <w:szCs w:val="28"/>
          <w:highlight w:val="none"/>
        </w:rPr>
        <w:t>月</w:t>
      </w:r>
      <w:r>
        <w:rPr>
          <w:rFonts w:hint="eastAsia" w:ascii="仿宋_GB2312" w:hAnsi="宋体" w:eastAsia="仿宋_GB2312" w:cs="宋体"/>
          <w:kern w:val="0"/>
          <w:sz w:val="28"/>
          <w:szCs w:val="28"/>
          <w:highlight w:val="none"/>
          <w:lang w:val="en-US" w:eastAsia="zh-CN"/>
        </w:rPr>
        <w:t>25</w:t>
      </w:r>
      <w:r>
        <w:rPr>
          <w:rFonts w:hint="eastAsia" w:ascii="仿宋_GB2312" w:hAnsi="宋体" w:eastAsia="仿宋_GB2312" w:cs="宋体"/>
          <w:kern w:val="0"/>
          <w:sz w:val="28"/>
          <w:szCs w:val="28"/>
          <w:highlight w:val="none"/>
        </w:rPr>
        <w:t>日</w:t>
      </w:r>
      <w:bookmarkEnd w:id="2"/>
    </w:p>
    <w:p>
      <w:pPr>
        <w:widowControl/>
        <w:shd w:val="clear" w:color="auto" w:fill="FFFFFF"/>
        <w:spacing w:line="560" w:lineRule="exact"/>
        <w:ind w:firstLine="640"/>
        <w:rPr>
          <w:rFonts w:ascii="仿宋" w:hAnsi="仿宋" w:eastAsia="仿宋"/>
          <w:sz w:val="28"/>
          <w:szCs w:val="32"/>
        </w:rPr>
      </w:pPr>
      <w:r>
        <w:rPr>
          <w:rFonts w:ascii="仿宋_GB2312" w:hAnsi="宋体" w:eastAsia="仿宋_GB2312" w:cs="宋体"/>
          <w:kern w:val="0"/>
          <w:sz w:val="28"/>
          <w:szCs w:val="32"/>
        </w:rPr>
        <w:t xml:space="preserve">             </w:t>
      </w:r>
      <w:r>
        <w:rPr>
          <w:rFonts w:ascii="仿宋" w:hAnsi="仿宋" w:eastAsia="仿宋"/>
          <w:sz w:val="28"/>
          <w:szCs w:val="32"/>
        </w:rPr>
        <w:t xml:space="preserve">    </w:t>
      </w: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二、供应商须知前附表</w:t>
      </w:r>
      <w:bookmarkEnd w:id="3"/>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4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959"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8401"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1</w:t>
            </w:r>
          </w:p>
        </w:tc>
        <w:tc>
          <w:tcPr>
            <w:tcW w:w="8401" w:type="dxa"/>
            <w:tcBorders>
              <w:top w:val="single" w:color="auto" w:sz="4" w:space="0"/>
              <w:left w:val="single" w:color="auto" w:sz="4" w:space="0"/>
              <w:bottom w:val="single" w:color="auto" w:sz="4" w:space="0"/>
              <w:right w:val="double" w:color="auto" w:sz="4" w:space="0"/>
            </w:tcBorders>
            <w:vAlign w:val="center"/>
          </w:tcPr>
          <w:p>
            <w:pPr>
              <w:rPr>
                <w:rFonts w:hint="eastAsia" w:ascii="仿宋" w:eastAsia="仿宋" w:cs="Arial"/>
                <w:b/>
                <w:bCs/>
                <w:sz w:val="23"/>
                <w:szCs w:val="24"/>
                <w:lang w:eastAsia="zh-CN"/>
              </w:rPr>
            </w:pPr>
            <w:r>
              <w:rPr>
                <w:rFonts w:hint="eastAsia" w:ascii="仿宋" w:eastAsia="仿宋" w:cs="Arial"/>
                <w:sz w:val="23"/>
                <w:szCs w:val="24"/>
              </w:rPr>
              <w:t>项目名称：</w:t>
            </w:r>
            <w:r>
              <w:rPr>
                <w:rFonts w:hint="eastAsia" w:ascii="仿宋" w:eastAsia="仿宋" w:cs="Arial"/>
                <w:bCs/>
                <w:sz w:val="23"/>
                <w:szCs w:val="24"/>
                <w:u w:val="single"/>
                <w:lang w:eastAsia="zh-CN"/>
              </w:rPr>
              <w:t>阜阳市第五人民医院100万以下小额项目和部分零星工程审计单位选取项目</w:t>
            </w:r>
          </w:p>
          <w:p>
            <w:pPr>
              <w:spacing w:line="420" w:lineRule="exact"/>
              <w:rPr>
                <w:rFonts w:ascii="仿宋" w:hAnsi="仿宋" w:eastAsia="仿宋" w:cs="Arial"/>
                <w:sz w:val="24"/>
                <w:szCs w:val="24"/>
              </w:rPr>
            </w:pPr>
            <w:r>
              <w:rPr>
                <w:rFonts w:hint="eastAsia" w:ascii="仿宋" w:eastAsia="仿宋" w:cs="Arial"/>
                <w:sz w:val="23"/>
                <w:szCs w:val="24"/>
              </w:rPr>
              <w:t>项目编号：</w:t>
            </w:r>
            <w:r>
              <w:rPr>
                <w:rFonts w:hint="eastAsia" w:ascii="仿宋" w:eastAsia="仿宋" w:cs="Arial"/>
                <w:bCs/>
                <w:sz w:val="23"/>
                <w:szCs w:val="24"/>
                <w:u w:val="single"/>
              </w:rPr>
              <w:t xml:space="preserve"> </w:t>
            </w:r>
            <w:r>
              <w:rPr>
                <w:rFonts w:hint="eastAsia" w:ascii="仿宋" w:eastAsia="仿宋" w:cs="Arial"/>
                <w:bCs/>
                <w:sz w:val="23"/>
                <w:szCs w:val="24"/>
                <w:u w:val="single"/>
                <w:lang w:eastAsia="zh-CN"/>
              </w:rPr>
              <w:t>FYWY20191120</w:t>
            </w:r>
            <w:r>
              <w:rPr>
                <w:rFonts w:ascii="仿宋" w:eastAsia="仿宋" w:cs="Arial"/>
                <w:bCs/>
                <w:sz w:val="23"/>
                <w:szCs w:val="24"/>
                <w:u w:val="single"/>
              </w:rPr>
              <w:t xml:space="preserve"> </w:t>
            </w:r>
            <w:r>
              <w:rPr>
                <w:rFonts w:hint="eastAsia" w:ascii="仿宋" w:eastAsia="仿宋" w:cs="Arial"/>
                <w:bCs/>
                <w:sz w:val="23"/>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2</w:t>
            </w:r>
          </w:p>
        </w:tc>
        <w:tc>
          <w:tcPr>
            <w:tcW w:w="84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rPr>
            </w:pPr>
            <w:r>
              <w:rPr>
                <w:rFonts w:hint="eastAsia" w:ascii="仿宋" w:hAnsi="仿宋" w:eastAsia="仿宋" w:cs="Arial"/>
                <w:sz w:val="24"/>
                <w:szCs w:val="24"/>
              </w:rPr>
              <w:t>采购人：</w:t>
            </w:r>
            <w:r>
              <w:rPr>
                <w:rFonts w:hint="eastAsia" w:ascii="仿宋" w:eastAsia="仿宋" w:cs="Arial"/>
                <w:bCs/>
                <w:sz w:val="23"/>
                <w:szCs w:val="24"/>
                <w:u w:val="single"/>
              </w:rPr>
              <w:t>阜阳市第五人民医院</w:t>
            </w:r>
          </w:p>
          <w:p>
            <w:pPr>
              <w:spacing w:line="420" w:lineRule="exact"/>
              <w:rPr>
                <w:rFonts w:hint="eastAsia" w:ascii="仿宋" w:hAnsi="仿宋" w:eastAsia="仿宋" w:cs="Arial"/>
                <w:sz w:val="24"/>
                <w:szCs w:val="24"/>
                <w:lang w:eastAsia="zh-CN"/>
              </w:rPr>
            </w:pPr>
            <w:r>
              <w:rPr>
                <w:rFonts w:hint="eastAsia" w:ascii="仿宋" w:hAnsi="仿宋" w:eastAsia="仿宋" w:cs="Arial"/>
                <w:sz w:val="24"/>
                <w:szCs w:val="24"/>
              </w:rPr>
              <w:t>联系人：</w:t>
            </w:r>
            <w:r>
              <w:rPr>
                <w:rFonts w:hint="eastAsia" w:ascii="仿宋" w:hAnsi="仿宋" w:eastAsia="仿宋" w:cs="Arial"/>
                <w:bCs/>
                <w:sz w:val="24"/>
                <w:szCs w:val="24"/>
                <w:u w:val="single"/>
                <w:lang w:eastAsia="zh-CN"/>
              </w:rPr>
              <w:t>丰文</w:t>
            </w:r>
          </w:p>
          <w:p>
            <w:pPr>
              <w:spacing w:line="420" w:lineRule="exact"/>
              <w:rPr>
                <w:rFonts w:ascii="仿宋" w:hAnsi="仿宋" w:eastAsia="仿宋" w:cs="Arial"/>
                <w:sz w:val="24"/>
                <w:szCs w:val="24"/>
              </w:rPr>
            </w:pPr>
            <w:r>
              <w:rPr>
                <w:rFonts w:hint="eastAsia" w:ascii="仿宋" w:hAnsi="仿宋" w:eastAsia="仿宋" w:cs="Arial"/>
                <w:sz w:val="24"/>
                <w:szCs w:val="24"/>
              </w:rPr>
              <w:t>联系电话：</w:t>
            </w:r>
            <w:r>
              <w:rPr>
                <w:rFonts w:hint="eastAsia" w:ascii="仿宋" w:hAnsi="仿宋" w:eastAsia="仿宋" w:cs="Arial"/>
                <w:bCs/>
                <w:sz w:val="24"/>
                <w:szCs w:val="24"/>
                <w:u w:val="single"/>
              </w:rPr>
              <w:t xml:space="preserve"> </w:t>
            </w:r>
            <w:r>
              <w:rPr>
                <w:rFonts w:hint="eastAsia" w:ascii="仿宋" w:hAnsi="仿宋" w:eastAsia="仿宋" w:cs="Arial"/>
                <w:bCs/>
                <w:sz w:val="24"/>
                <w:szCs w:val="24"/>
                <w:u w:val="single"/>
                <w:lang w:eastAsia="zh-CN"/>
              </w:rPr>
              <w:t>18712690160</w:t>
            </w:r>
            <w:r>
              <w:rPr>
                <w:rFonts w:hint="eastAsia" w:ascii="仿宋" w:hAnsi="仿宋" w:eastAsia="仿宋" w:cs="Arial"/>
                <w:bCs/>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3</w:t>
            </w:r>
          </w:p>
        </w:tc>
        <w:tc>
          <w:tcPr>
            <w:tcW w:w="84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4"/>
                <w:szCs w:val="24"/>
                <w:u w:val="single"/>
                <w:lang w:eastAsia="zh-CN"/>
              </w:rPr>
            </w:pPr>
            <w:r>
              <w:rPr>
                <w:rFonts w:hint="eastAsia" w:ascii="仿宋" w:hAnsi="仿宋" w:eastAsia="仿宋" w:cs="Arial"/>
                <w:sz w:val="24"/>
                <w:szCs w:val="24"/>
              </w:rPr>
              <w:t>采购代理机构：</w:t>
            </w:r>
            <w:r>
              <w:rPr>
                <w:rFonts w:hint="eastAsia" w:ascii="仿宋" w:hAnsi="仿宋" w:eastAsia="仿宋" w:cs="Arial"/>
                <w:sz w:val="24"/>
                <w:szCs w:val="24"/>
                <w:u w:val="single"/>
                <w:lang w:eastAsia="zh-CN"/>
              </w:rPr>
              <w:t>陕西万隆金剑工程管理咨询有限公司</w:t>
            </w:r>
          </w:p>
          <w:p>
            <w:pPr>
              <w:spacing w:line="420" w:lineRule="exact"/>
              <w:rPr>
                <w:rFonts w:ascii="仿宋" w:hAnsi="仿宋" w:eastAsia="仿宋" w:cs="Arial"/>
                <w:sz w:val="24"/>
                <w:szCs w:val="24"/>
              </w:rPr>
            </w:pPr>
            <w:r>
              <w:rPr>
                <w:rFonts w:hint="eastAsia" w:ascii="仿宋" w:hAnsi="仿宋" w:eastAsia="仿宋" w:cs="Arial"/>
                <w:sz w:val="24"/>
                <w:szCs w:val="24"/>
              </w:rPr>
              <w:t>联系人：</w:t>
            </w:r>
            <w:r>
              <w:rPr>
                <w:rFonts w:hint="eastAsia" w:ascii="仿宋" w:hAnsi="仿宋" w:eastAsia="仿宋" w:cs="Arial"/>
                <w:bCs/>
                <w:sz w:val="24"/>
                <w:szCs w:val="24"/>
                <w:u w:val="single"/>
                <w:lang w:eastAsia="zh-CN"/>
              </w:rPr>
              <w:t>黄工</w:t>
            </w:r>
            <w:r>
              <w:rPr>
                <w:rFonts w:hint="eastAsia" w:ascii="仿宋" w:hAnsi="仿宋" w:eastAsia="仿宋" w:cs="Arial"/>
                <w:bCs/>
                <w:sz w:val="24"/>
                <w:szCs w:val="24"/>
                <w:u w:val="single"/>
              </w:rPr>
              <w:t xml:space="preserve">  </w:t>
            </w:r>
          </w:p>
          <w:p>
            <w:pPr>
              <w:spacing w:line="420" w:lineRule="exact"/>
              <w:rPr>
                <w:rFonts w:ascii="仿宋" w:hAnsi="仿宋" w:eastAsia="仿宋" w:cs="Arial"/>
                <w:sz w:val="24"/>
                <w:szCs w:val="24"/>
              </w:rPr>
            </w:pPr>
            <w:r>
              <w:rPr>
                <w:rFonts w:hint="eastAsia" w:ascii="仿宋" w:hAnsi="仿宋" w:eastAsia="仿宋" w:cs="Arial"/>
                <w:sz w:val="24"/>
                <w:szCs w:val="24"/>
              </w:rPr>
              <w:t>联系电话：</w:t>
            </w:r>
            <w:r>
              <w:rPr>
                <w:rFonts w:hint="eastAsia" w:ascii="仿宋" w:hAnsi="仿宋" w:eastAsia="仿宋" w:cs="Arial"/>
                <w:bCs/>
                <w:sz w:val="24"/>
                <w:szCs w:val="24"/>
                <w:u w:val="single"/>
              </w:rPr>
              <w:t xml:space="preserve"> </w:t>
            </w:r>
            <w:r>
              <w:rPr>
                <w:rFonts w:hint="eastAsia" w:ascii="仿宋" w:hAnsi="仿宋" w:eastAsia="仿宋" w:cs="Arial"/>
                <w:bCs/>
                <w:sz w:val="24"/>
                <w:szCs w:val="24"/>
                <w:u w:val="single"/>
                <w:lang w:eastAsia="zh-CN"/>
              </w:rPr>
              <w:t>19965799997</w:t>
            </w:r>
            <w:r>
              <w:rPr>
                <w:rFonts w:ascii="仿宋" w:hAnsi="仿宋" w:eastAsia="仿宋" w:cs="Arial"/>
                <w:bCs/>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4</w:t>
            </w:r>
          </w:p>
        </w:tc>
        <w:tc>
          <w:tcPr>
            <w:tcW w:w="8401" w:type="dxa"/>
            <w:tcBorders>
              <w:top w:val="single" w:color="auto" w:sz="4" w:space="0"/>
              <w:left w:val="single" w:color="auto" w:sz="4" w:space="0"/>
              <w:bottom w:val="single" w:color="auto" w:sz="4" w:space="0"/>
              <w:right w:val="double" w:color="auto" w:sz="4" w:space="0"/>
            </w:tcBorders>
            <w:vAlign w:val="center"/>
          </w:tcPr>
          <w:p>
            <w:pPr>
              <w:pStyle w:val="18"/>
              <w:jc w:val="both"/>
              <w:rPr>
                <w:rFonts w:ascii="仿宋" w:eastAsia="仿宋"/>
                <w:color w:val="auto"/>
                <w:sz w:val="23"/>
              </w:rPr>
            </w:pPr>
            <w:r>
              <w:rPr>
                <w:rFonts w:hint="eastAsia" w:ascii="仿宋" w:eastAsia="仿宋"/>
                <w:color w:val="auto"/>
                <w:sz w:val="23"/>
                <w:lang w:val="en-US" w:eastAsia="zh-CN"/>
              </w:rPr>
              <w:t>服务</w:t>
            </w:r>
            <w:r>
              <w:rPr>
                <w:rFonts w:hint="eastAsia" w:ascii="仿宋" w:eastAsia="仿宋"/>
                <w:color w:val="auto"/>
                <w:sz w:val="23"/>
              </w:rPr>
              <w:t>期：</w:t>
            </w:r>
            <w:r>
              <w:rPr>
                <w:rFonts w:hint="eastAsia" w:ascii="仿宋" w:eastAsia="仿宋"/>
                <w:color w:val="auto"/>
                <w:sz w:val="23"/>
                <w:u w:val="single"/>
              </w:rPr>
              <w:t xml:space="preserve"> </w:t>
            </w:r>
            <w:r>
              <w:rPr>
                <w:rFonts w:hint="eastAsia" w:ascii="仿宋" w:eastAsia="仿宋"/>
                <w:color w:val="auto"/>
                <w:sz w:val="23"/>
                <w:u w:val="single"/>
                <w:lang w:val="en-US" w:eastAsia="zh-CN"/>
              </w:rPr>
              <w:t>3</w:t>
            </w:r>
            <w:r>
              <w:rPr>
                <w:rFonts w:hint="eastAsia" w:ascii="仿宋" w:eastAsia="仿宋"/>
                <w:color w:val="auto"/>
                <w:sz w:val="23"/>
                <w:u w:val="single"/>
              </w:rPr>
              <w:t xml:space="preserve"> </w:t>
            </w:r>
            <w:r>
              <w:rPr>
                <w:rFonts w:hint="eastAsia" w:ascii="仿宋" w:eastAsia="仿宋"/>
                <w:color w:val="auto"/>
                <w:sz w:val="23"/>
              </w:rPr>
              <w:t>年</w:t>
            </w:r>
          </w:p>
          <w:p>
            <w:pPr>
              <w:pStyle w:val="18"/>
              <w:rPr>
                <w:rFonts w:ascii="仿宋" w:eastAsia="仿宋"/>
                <w:b/>
                <w:bCs/>
                <w:color w:val="auto"/>
                <w:sz w:val="23"/>
              </w:rPr>
            </w:pPr>
            <w:r>
              <w:rPr>
                <w:rFonts w:hint="eastAsia" w:ascii="仿宋" w:eastAsia="仿宋"/>
                <w:color w:val="auto"/>
                <w:sz w:val="23"/>
              </w:rPr>
              <w:t>标段划分：</w:t>
            </w:r>
            <w:r>
              <w:rPr>
                <w:rFonts w:hint="eastAsia" w:ascii="仿宋" w:eastAsia="仿宋"/>
                <w:bCs/>
                <w:color w:val="auto"/>
                <w:sz w:val="23"/>
                <w:u w:val="single"/>
              </w:rPr>
              <w:t xml:space="preserve">  一个标段  </w:t>
            </w:r>
          </w:p>
          <w:p>
            <w:pPr>
              <w:pStyle w:val="18"/>
              <w:rPr>
                <w:rFonts w:ascii="仿宋" w:eastAsia="仿宋"/>
                <w:bCs/>
                <w:color w:val="auto"/>
                <w:sz w:val="23"/>
                <w:u w:val="single"/>
              </w:rPr>
            </w:pPr>
            <w:r>
              <w:rPr>
                <w:rFonts w:hint="eastAsia" w:ascii="仿宋" w:eastAsia="仿宋"/>
                <w:color w:val="auto"/>
                <w:sz w:val="23"/>
              </w:rPr>
              <w:t>不允许偏离的实质性要求和条件：</w:t>
            </w:r>
            <w:r>
              <w:rPr>
                <w:rFonts w:hint="eastAsia" w:ascii="仿宋" w:eastAsia="仿宋"/>
                <w:color w:val="auto"/>
                <w:sz w:val="23"/>
                <w:u w:val="single"/>
              </w:rPr>
              <w:t xml:space="preserve"> 采购需求 </w:t>
            </w:r>
            <w:r>
              <w:rPr>
                <w:rFonts w:hint="eastAsia" w:ascii="宋体" w:hAnsi="宋体" w:cs="宋体"/>
                <w:color w:val="auto"/>
                <w:sz w:val="23"/>
                <w:szCs w:val="23"/>
                <w:shd w:val="clear" w:color="auto" w:fill="FFFFFF"/>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5</w:t>
            </w:r>
          </w:p>
        </w:tc>
        <w:tc>
          <w:tcPr>
            <w:tcW w:w="8401" w:type="dxa"/>
            <w:tcBorders>
              <w:top w:val="single" w:color="auto" w:sz="4" w:space="0"/>
              <w:left w:val="single" w:color="auto" w:sz="4" w:space="0"/>
              <w:bottom w:val="single" w:color="auto" w:sz="4" w:space="0"/>
              <w:right w:val="double" w:color="auto" w:sz="4" w:space="0"/>
            </w:tcBorders>
            <w:vAlign w:val="center"/>
          </w:tcPr>
          <w:p>
            <w:pPr>
              <w:pStyle w:val="18"/>
              <w:rPr>
                <w:rFonts w:ascii="仿宋" w:eastAsia="仿宋"/>
                <w:color w:val="auto"/>
                <w:sz w:val="23"/>
              </w:rPr>
            </w:pPr>
            <w:r>
              <w:rPr>
                <w:rFonts w:hint="eastAsia" w:ascii="仿宋" w:eastAsia="仿宋"/>
                <w:color w:val="auto"/>
                <w:sz w:val="23"/>
              </w:rPr>
              <w:t>谈判最高限价：</w:t>
            </w:r>
            <w:r>
              <w:rPr>
                <w:rFonts w:hint="eastAsia" w:ascii="仿宋" w:eastAsia="仿宋"/>
                <w:color w:val="auto"/>
                <w:sz w:val="23"/>
                <w:lang w:val="en-US" w:eastAsia="zh-CN"/>
              </w:rPr>
              <w:t>1、单个项目最低收费（最高限价2000元/每个）；2、按照皖价服86文件下浮费率（最高限价100%）。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6</w:t>
            </w:r>
          </w:p>
        </w:tc>
        <w:tc>
          <w:tcPr>
            <w:tcW w:w="8401"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仿宋" w:hAnsi="仿宋" w:eastAsia="仿宋" w:cs="Arial"/>
                <w:sz w:val="24"/>
                <w:szCs w:val="24"/>
                <w:highlight w:val="none"/>
              </w:rPr>
            </w:pPr>
            <w:r>
              <w:rPr>
                <w:rFonts w:hint="eastAsia" w:ascii="仿宋" w:hAnsi="仿宋" w:eastAsia="仿宋" w:cs="Arial"/>
                <w:sz w:val="24"/>
                <w:szCs w:val="24"/>
                <w:highlight w:val="none"/>
              </w:rPr>
              <w:t>报价文件递交至：阜阳市第五人民医院2号楼</w:t>
            </w:r>
            <w:r>
              <w:rPr>
                <w:rFonts w:hint="eastAsia" w:ascii="仿宋" w:hAnsi="仿宋" w:eastAsia="仿宋" w:cs="Arial"/>
                <w:sz w:val="24"/>
                <w:szCs w:val="24"/>
                <w:highlight w:val="none"/>
                <w:lang w:val="en-US" w:eastAsia="zh-CN"/>
              </w:rPr>
              <w:t>16</w:t>
            </w:r>
            <w:r>
              <w:rPr>
                <w:rFonts w:hint="eastAsia" w:ascii="仿宋" w:hAnsi="仿宋" w:eastAsia="仿宋" w:cs="Arial"/>
                <w:sz w:val="24"/>
                <w:szCs w:val="24"/>
                <w:highlight w:val="none"/>
              </w:rPr>
              <w:t>楼会议室</w:t>
            </w:r>
          </w:p>
          <w:p>
            <w:pPr>
              <w:spacing w:line="380" w:lineRule="exact"/>
              <w:rPr>
                <w:rFonts w:ascii="仿宋" w:hAnsi="仿宋" w:eastAsia="仿宋" w:cs="Arial"/>
                <w:sz w:val="24"/>
                <w:szCs w:val="24"/>
                <w:highlight w:val="none"/>
              </w:rPr>
            </w:pPr>
            <w:r>
              <w:rPr>
                <w:rFonts w:hint="eastAsia" w:ascii="仿宋" w:hAnsi="仿宋" w:eastAsia="仿宋" w:cs="Arial"/>
                <w:sz w:val="24"/>
                <w:szCs w:val="24"/>
                <w:highlight w:val="none"/>
              </w:rPr>
              <w:t>报价文件递交截止时间：</w:t>
            </w:r>
            <w:r>
              <w:rPr>
                <w:rFonts w:hint="eastAsia" w:ascii="仿宋" w:hAnsi="仿宋" w:eastAsia="仿宋" w:cs="Arial"/>
                <w:bCs/>
                <w:sz w:val="24"/>
                <w:szCs w:val="24"/>
                <w:highlight w:val="none"/>
                <w:u w:val="single"/>
              </w:rPr>
              <w:t>2019</w:t>
            </w:r>
            <w:r>
              <w:rPr>
                <w:rFonts w:hint="eastAsia" w:ascii="仿宋" w:hAnsi="仿宋" w:eastAsia="仿宋" w:cs="Arial"/>
                <w:sz w:val="24"/>
                <w:szCs w:val="24"/>
                <w:highlight w:val="none"/>
              </w:rPr>
              <w:t>年</w:t>
            </w:r>
            <w:r>
              <w:rPr>
                <w:rFonts w:hint="eastAsia" w:ascii="仿宋" w:hAnsi="仿宋" w:eastAsia="仿宋" w:cs="Arial"/>
                <w:bCs/>
                <w:sz w:val="24"/>
                <w:szCs w:val="24"/>
                <w:highlight w:val="none"/>
                <w:u w:val="single"/>
                <w:lang w:val="en-US" w:eastAsia="zh-CN"/>
              </w:rPr>
              <w:t xml:space="preserve"> 11 </w:t>
            </w:r>
            <w:r>
              <w:rPr>
                <w:rFonts w:hint="eastAsia" w:ascii="仿宋" w:hAnsi="仿宋" w:eastAsia="仿宋" w:cs="Arial"/>
                <w:sz w:val="24"/>
                <w:szCs w:val="24"/>
                <w:highlight w:val="none"/>
              </w:rPr>
              <w:t>月</w:t>
            </w:r>
            <w:r>
              <w:rPr>
                <w:rFonts w:hint="eastAsia" w:ascii="仿宋" w:hAnsi="仿宋" w:eastAsia="仿宋" w:cs="Arial"/>
                <w:bCs/>
                <w:sz w:val="24"/>
                <w:szCs w:val="24"/>
                <w:highlight w:val="none"/>
                <w:u w:val="single"/>
                <w:lang w:val="en-US" w:eastAsia="zh-CN"/>
              </w:rPr>
              <w:t xml:space="preserve"> 29 </w:t>
            </w:r>
            <w:r>
              <w:rPr>
                <w:rFonts w:hint="eastAsia" w:ascii="仿宋" w:hAnsi="仿宋" w:eastAsia="仿宋" w:cs="Arial"/>
                <w:sz w:val="24"/>
                <w:szCs w:val="24"/>
                <w:highlight w:val="none"/>
              </w:rPr>
              <w:t>日</w:t>
            </w:r>
            <w:r>
              <w:rPr>
                <w:rFonts w:hint="eastAsia" w:ascii="仿宋" w:hAnsi="仿宋" w:eastAsia="仿宋" w:cs="Arial"/>
                <w:bCs/>
                <w:sz w:val="24"/>
                <w:szCs w:val="24"/>
                <w:highlight w:val="none"/>
                <w:u w:val="single"/>
                <w:lang w:val="en-US" w:eastAsia="zh-CN"/>
              </w:rPr>
              <w:t xml:space="preserve"> 8 </w:t>
            </w:r>
            <w:r>
              <w:rPr>
                <w:rFonts w:hint="eastAsia" w:ascii="仿宋" w:hAnsi="仿宋" w:eastAsia="仿宋" w:cs="Arial"/>
                <w:sz w:val="24"/>
                <w:szCs w:val="24"/>
                <w:highlight w:val="none"/>
              </w:rPr>
              <w:t>时至</w:t>
            </w:r>
            <w:r>
              <w:rPr>
                <w:rFonts w:hint="eastAsia" w:ascii="仿宋" w:hAnsi="仿宋" w:eastAsia="仿宋" w:cs="Arial"/>
                <w:bCs/>
                <w:sz w:val="24"/>
                <w:szCs w:val="24"/>
                <w:highlight w:val="none"/>
                <w:u w:val="single"/>
                <w:lang w:val="en-US" w:eastAsia="zh-CN"/>
              </w:rPr>
              <w:t xml:space="preserve"> 9 </w:t>
            </w:r>
            <w:r>
              <w:rPr>
                <w:rFonts w:hint="eastAsia" w:ascii="仿宋" w:hAnsi="仿宋" w:eastAsia="仿宋" w:cs="Arial"/>
                <w:sz w:val="24"/>
                <w:szCs w:val="24"/>
                <w:highlight w:val="none"/>
              </w:rPr>
              <w:t>时整，过时递交的拒收。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7</w:t>
            </w:r>
          </w:p>
        </w:tc>
        <w:tc>
          <w:tcPr>
            <w:tcW w:w="84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rPr>
            </w:pPr>
            <w:r>
              <w:rPr>
                <w:rFonts w:hint="eastAsia" w:ascii="仿宋" w:hAnsi="仿宋" w:eastAsia="仿宋" w:cs="仿宋"/>
                <w:sz w:val="24"/>
                <w:szCs w:val="24"/>
              </w:rPr>
              <w:t>投标文件的份数：正本1份；副本</w:t>
            </w:r>
            <w:r>
              <w:rPr>
                <w:rFonts w:hint="eastAsia" w:ascii="仿宋" w:hAnsi="仿宋" w:eastAsia="仿宋" w:cs="仿宋"/>
                <w:sz w:val="24"/>
                <w:szCs w:val="24"/>
                <w:lang w:val="en-US" w:eastAsia="zh-CN"/>
              </w:rPr>
              <w:t>2</w:t>
            </w:r>
            <w:r>
              <w:rPr>
                <w:rFonts w:hint="eastAsia" w:ascii="仿宋" w:hAnsi="仿宋" w:eastAsia="仿宋" w:cs="仿宋"/>
                <w:sz w:val="24"/>
                <w:szCs w:val="24"/>
              </w:rPr>
              <w:t>份，</w:t>
            </w:r>
            <w:r>
              <w:rPr>
                <w:rFonts w:hint="eastAsia" w:ascii="仿宋" w:hAnsi="仿宋" w:eastAsia="仿宋" w:cs="仿宋"/>
                <w:sz w:val="24"/>
                <w:szCs w:val="24"/>
                <w:lang w:val="zh-CN"/>
              </w:rPr>
              <w:t>集中或分开密封包装均可。</w:t>
            </w:r>
            <w:r>
              <w:rPr>
                <w:rFonts w:hint="eastAsia" w:ascii="仿宋" w:hAnsi="仿宋" w:eastAsia="仿宋" w:cs="仿宋"/>
                <w:bCs/>
                <w:sz w:val="24"/>
                <w:szCs w:val="24"/>
                <w:lang w:val="zh-CN"/>
              </w:rPr>
              <w:t>投标文件密封袋“封口处”应密封，并加盖供应商公章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8</w:t>
            </w:r>
          </w:p>
        </w:tc>
        <w:tc>
          <w:tcPr>
            <w:tcW w:w="84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highlight w:val="none"/>
              </w:rPr>
            </w:pPr>
            <w:r>
              <w:rPr>
                <w:rFonts w:hint="eastAsia" w:ascii="仿宋" w:hAnsi="仿宋" w:eastAsia="仿宋" w:cs="Arial"/>
                <w:sz w:val="24"/>
                <w:szCs w:val="24"/>
                <w:highlight w:val="none"/>
              </w:rPr>
              <w:t>供应商凭以下资料递交报价文件：</w:t>
            </w:r>
          </w:p>
          <w:p>
            <w:pPr>
              <w:pStyle w:val="22"/>
              <w:numPr>
                <w:ilvl w:val="0"/>
                <w:numId w:val="1"/>
              </w:numPr>
              <w:spacing w:line="420" w:lineRule="exact"/>
              <w:ind w:firstLineChars="0"/>
              <w:rPr>
                <w:rFonts w:ascii="仿宋" w:hAnsi="仿宋" w:eastAsia="仿宋" w:cs="Arial"/>
                <w:sz w:val="24"/>
                <w:szCs w:val="24"/>
                <w:highlight w:val="none"/>
              </w:rPr>
            </w:pPr>
            <w:r>
              <w:rPr>
                <w:rFonts w:hint="eastAsia" w:ascii="仿宋" w:hAnsi="仿宋" w:eastAsia="仿宋" w:cs="Arial"/>
                <w:sz w:val="24"/>
                <w:szCs w:val="24"/>
                <w:highlight w:val="none"/>
              </w:rPr>
              <w:t>人授权委托书原件；②法定代表人身份证原件或被授权人身份证原件。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9</w:t>
            </w:r>
          </w:p>
        </w:tc>
        <w:tc>
          <w:tcPr>
            <w:tcW w:w="84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宋体" w:hAnsi="宋体" w:cs="宋体"/>
                <w:b/>
                <w:bCs/>
                <w:kern w:val="0"/>
                <w:sz w:val="24"/>
                <w:szCs w:val="24"/>
                <w:lang w:bidi="ar"/>
              </w:rPr>
            </w:pPr>
            <w:r>
              <w:rPr>
                <w:rFonts w:hint="eastAsia" w:ascii="仿宋" w:eastAsia="仿宋"/>
                <w:sz w:val="23"/>
              </w:rPr>
              <w:t>投标谈判保证金的金额：</w:t>
            </w:r>
            <w:r>
              <w:rPr>
                <w:rFonts w:hint="eastAsia" w:ascii="仿宋" w:eastAsia="仿宋"/>
                <w:sz w:val="23"/>
                <w:lang w:val="en-US" w:eastAsia="zh-CN"/>
              </w:rPr>
              <w:t>2</w:t>
            </w:r>
            <w:r>
              <w:rPr>
                <w:rFonts w:hint="eastAsia" w:ascii="仿宋" w:eastAsia="仿宋"/>
                <w:sz w:val="23"/>
              </w:rPr>
              <w:t>000元，采用信封密封形式，并注明项目名称及供应商名称加盖单位公章，递交标书时一并递交。未按要求提交或未提交投标保证金的供应商，采购人将拒绝接受其响应文件。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10</w:t>
            </w:r>
          </w:p>
        </w:tc>
        <w:tc>
          <w:tcPr>
            <w:tcW w:w="8401" w:type="dxa"/>
            <w:tcBorders>
              <w:top w:val="single" w:color="auto" w:sz="4" w:space="0"/>
              <w:left w:val="single" w:color="auto" w:sz="4" w:space="0"/>
              <w:bottom w:val="single" w:color="auto" w:sz="4" w:space="0"/>
              <w:right w:val="double" w:color="auto" w:sz="4" w:space="0"/>
            </w:tcBorders>
          </w:tcPr>
          <w:p>
            <w:pPr>
              <w:pStyle w:val="2"/>
              <w:spacing w:line="420" w:lineRule="exact"/>
              <w:ind w:left="0" w:firstLine="0" w:firstLineChars="0"/>
              <w:rPr>
                <w:rFonts w:hint="default" w:ascii="仿宋" w:hAnsi="Times New Roman" w:eastAsia="仿宋"/>
                <w:sz w:val="23"/>
                <w:lang w:val="en-US" w:eastAsia="zh-CN"/>
              </w:rPr>
            </w:pPr>
            <w:r>
              <w:rPr>
                <w:rFonts w:hint="eastAsia" w:ascii="仿宋" w:hAnsi="Times New Roman" w:eastAsia="仿宋"/>
                <w:sz w:val="23"/>
                <w:lang w:val="en-US" w:eastAsia="zh-CN"/>
              </w:rPr>
              <w:t>中标后投标保证金转为履约保证金。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lang w:eastAsia="zh-CN"/>
              </w:rPr>
            </w:pPr>
            <w:r>
              <w:rPr>
                <w:rFonts w:hint="eastAsia" w:ascii="仿宋" w:hAnsi="仿宋" w:eastAsia="仿宋" w:cs="Arial"/>
                <w:sz w:val="24"/>
                <w:szCs w:val="24"/>
              </w:rPr>
              <w:t>1</w:t>
            </w:r>
            <w:r>
              <w:rPr>
                <w:rFonts w:hint="eastAsia" w:ascii="仿宋" w:hAnsi="仿宋" w:eastAsia="仿宋" w:cs="Arial"/>
                <w:sz w:val="24"/>
                <w:szCs w:val="24"/>
                <w:lang w:val="en-US" w:eastAsia="zh-CN"/>
              </w:rPr>
              <w:t>0</w:t>
            </w:r>
          </w:p>
        </w:tc>
        <w:tc>
          <w:tcPr>
            <w:tcW w:w="8401" w:type="dxa"/>
            <w:tcBorders>
              <w:top w:val="single" w:color="auto" w:sz="4" w:space="0"/>
              <w:left w:val="single" w:color="auto" w:sz="4" w:space="0"/>
              <w:bottom w:val="single" w:color="auto" w:sz="4" w:space="0"/>
              <w:right w:val="double" w:color="auto" w:sz="4" w:space="0"/>
            </w:tcBorders>
          </w:tcPr>
          <w:p>
            <w:pPr>
              <w:spacing w:line="420" w:lineRule="exact"/>
              <w:rPr>
                <w:rFonts w:ascii="仿宋" w:eastAsia="仿宋"/>
                <w:sz w:val="23"/>
              </w:rPr>
            </w:pPr>
            <w:r>
              <w:rPr>
                <w:rFonts w:ascii="仿宋" w:eastAsia="仿宋"/>
                <w:sz w:val="23"/>
              </w:rPr>
              <w:t>供应商提出质疑的递交方式、截止时间：竞谈公告发布之日起7个工作日内以书面形式向采购人或代理机构提出。</w:t>
            </w:r>
          </w:p>
          <w:p>
            <w:pPr>
              <w:pStyle w:val="18"/>
              <w:spacing w:line="420" w:lineRule="exact"/>
              <w:rPr>
                <w:rFonts w:ascii="仿宋" w:hAnsi="Times New Roman" w:eastAsia="仿宋" w:cs="Times New Roman"/>
                <w:color w:val="auto"/>
                <w:kern w:val="2"/>
                <w:sz w:val="23"/>
                <w:szCs w:val="20"/>
              </w:rPr>
            </w:pPr>
            <w:r>
              <w:rPr>
                <w:rFonts w:hint="eastAsia" w:ascii="仿宋" w:hAnsi="Times New Roman" w:eastAsia="仿宋" w:cs="Times New Roman"/>
                <w:color w:val="auto"/>
                <w:kern w:val="2"/>
                <w:sz w:val="23"/>
                <w:szCs w:val="20"/>
              </w:rPr>
              <w:t>询问答复及澄清或修改：在</w:t>
            </w:r>
            <w:r>
              <w:rPr>
                <w:rFonts w:hint="eastAsia" w:ascii="仿宋" w:hAnsi="Times New Roman" w:eastAsia="仿宋" w:cs="Times New Roman"/>
                <w:color w:val="auto"/>
                <w:kern w:val="2"/>
                <w:sz w:val="23"/>
                <w:szCs w:val="20"/>
                <w:lang w:eastAsia="zh-CN"/>
              </w:rPr>
              <w:t>阜阳市第五人民医院网站</w:t>
            </w:r>
            <w:r>
              <w:rPr>
                <w:rFonts w:hint="eastAsia" w:ascii="仿宋" w:hAnsi="Times New Roman" w:eastAsia="仿宋" w:cs="Times New Roman"/>
                <w:color w:val="auto"/>
                <w:kern w:val="2"/>
                <w:sz w:val="23"/>
                <w:szCs w:val="20"/>
              </w:rPr>
              <w:t>发布，采购人不再另行通知。网址：</w:t>
            </w:r>
            <w:r>
              <w:fldChar w:fldCharType="begin"/>
            </w:r>
            <w:r>
              <w:instrText xml:space="preserve"> HYPERLINK "http://www.zgj.fy.gov.cn/" </w:instrText>
            </w:r>
            <w:r>
              <w:fldChar w:fldCharType="separate"/>
            </w:r>
            <w:r>
              <w:rPr>
                <w:rFonts w:hint="eastAsia" w:ascii="仿宋" w:hAnsi="Times New Roman" w:eastAsia="仿宋" w:cs="Times New Roman"/>
                <w:color w:val="auto"/>
                <w:kern w:val="2"/>
                <w:sz w:val="23"/>
                <w:szCs w:val="20"/>
                <w:lang w:eastAsia="zh-CN"/>
              </w:rPr>
              <w:t>http://www.fydwyy.com/</w:t>
            </w:r>
            <w:r>
              <w:rPr>
                <w:rFonts w:hint="eastAsia" w:ascii="仿宋" w:hAnsi="Times New Roman" w:eastAsia="仿宋" w:cs="Times New Roman"/>
                <w:color w:val="auto"/>
                <w:kern w:val="2"/>
                <w:sz w:val="23"/>
                <w:szCs w:val="20"/>
              </w:rPr>
              <w:fldChar w:fldCharType="end"/>
            </w:r>
            <w:r>
              <w:rPr>
                <w:rFonts w:hint="eastAsia" w:ascii="仿宋" w:hAnsi="Times New Roman" w:eastAsia="仿宋" w:cs="Times New Roman"/>
                <w:color w:val="auto"/>
                <w:kern w:val="2"/>
                <w:sz w:val="23"/>
                <w:szCs w:val="20"/>
              </w:rPr>
              <w:t>，该答复内容及澄清或修改内容为谈判文件的组成部分，对供应商具有同样约束力效力。供应商应主动上网查询。采购人不承担供应商未及时关注相关信息引发的相关责任。</w:t>
            </w:r>
          </w:p>
          <w:p>
            <w:pPr>
              <w:spacing w:line="420" w:lineRule="exact"/>
              <w:ind w:left="-3" w:firstLine="3"/>
              <w:rPr>
                <w:rFonts w:ascii="仿宋" w:eastAsia="仿宋"/>
                <w:sz w:val="23"/>
              </w:rPr>
            </w:pPr>
            <w:r>
              <w:rPr>
                <w:rFonts w:ascii="仿宋" w:eastAsia="仿宋"/>
                <w:sz w:val="23"/>
              </w:rPr>
              <w:t>特别提示：异议及投诉依照《政府采购质疑和投诉办法》（中华人民共和国财政部令第94号）</w:t>
            </w:r>
          </w:p>
          <w:p>
            <w:pPr>
              <w:pStyle w:val="2"/>
              <w:spacing w:line="420" w:lineRule="exact"/>
              <w:ind w:left="0" w:firstLine="0" w:firstLineChars="0"/>
              <w:rPr>
                <w:rFonts w:hint="default" w:ascii="仿宋" w:hAnsi="Times New Roman" w:eastAsia="仿宋"/>
                <w:sz w:val="23"/>
              </w:rPr>
            </w:pPr>
            <w:r>
              <w:rPr>
                <w:rFonts w:ascii="仿宋" w:hAnsi="Times New Roman" w:eastAsia="仿宋"/>
                <w:sz w:val="23"/>
              </w:rPr>
              <w:t>异议接受邮箱：</w:t>
            </w:r>
            <w:r>
              <w:rPr>
                <w:rFonts w:hint="eastAsia" w:ascii="仿宋" w:hAnsi="Times New Roman" w:eastAsia="仿宋"/>
                <w:sz w:val="23"/>
                <w:lang w:eastAsia="zh-CN"/>
              </w:rPr>
              <w:t>306408476</w:t>
            </w:r>
            <w:r>
              <w:rPr>
                <w:rFonts w:ascii="仿宋" w:hAnsi="Times New Roman" w:eastAsia="仿宋"/>
                <w:sz w:val="23"/>
              </w:rPr>
              <w:t>@qq.com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lang w:val="en-US" w:eastAsia="zh-CN"/>
              </w:rPr>
            </w:pPr>
            <w:r>
              <w:rPr>
                <w:rFonts w:hint="eastAsia" w:ascii="仿宋" w:hAnsi="仿宋" w:eastAsia="仿宋" w:cs="Arial"/>
                <w:sz w:val="24"/>
                <w:szCs w:val="24"/>
              </w:rPr>
              <w:t>1</w:t>
            </w:r>
            <w:r>
              <w:rPr>
                <w:rFonts w:hint="eastAsia" w:ascii="仿宋" w:hAnsi="仿宋" w:eastAsia="仿宋" w:cs="Arial"/>
                <w:sz w:val="24"/>
                <w:szCs w:val="24"/>
                <w:lang w:val="en-US" w:eastAsia="zh-CN"/>
              </w:rPr>
              <w:t>1</w:t>
            </w:r>
          </w:p>
        </w:tc>
        <w:tc>
          <w:tcPr>
            <w:tcW w:w="84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eastAsia="仿宋"/>
                <w:sz w:val="23"/>
              </w:rPr>
            </w:pPr>
            <w:r>
              <w:rPr>
                <w:rFonts w:ascii="仿宋" w:eastAsia="仿宋"/>
                <w:sz w:val="23"/>
              </w:rPr>
              <w:t>谈判文件的澄清及修改；采购人对已发出的谈判文件进行的必要澄清或者修改的内容可能影响响应文件编制的应在响应截止时间3个工作日前，将在</w:t>
            </w:r>
            <w:r>
              <w:rPr>
                <w:rFonts w:hint="eastAsia" w:ascii="仿宋" w:eastAsia="仿宋"/>
                <w:sz w:val="23"/>
                <w:lang w:eastAsia="zh-CN"/>
              </w:rPr>
              <w:t>阜阳市第五人民医院网站</w:t>
            </w:r>
            <w:r>
              <w:rPr>
                <w:rFonts w:ascii="仿宋" w:eastAsia="仿宋"/>
                <w:sz w:val="23"/>
              </w:rPr>
              <w:t>(</w:t>
            </w:r>
            <w:r>
              <w:rPr>
                <w:rFonts w:hint="eastAsia" w:ascii="仿宋" w:eastAsia="仿宋"/>
                <w:sz w:val="23"/>
                <w:lang w:eastAsia="zh-CN"/>
              </w:rPr>
              <w:t>http://www.fydwyy.com/</w:t>
            </w:r>
            <w:r>
              <w:rPr>
                <w:rFonts w:ascii="仿宋" w:eastAsia="仿宋"/>
                <w:sz w:val="23"/>
              </w:rPr>
              <w:t>)、发布，距响应截止时间不足3个工作日，顺延响应截止时间。采购人不再另行通知，且澄清或修改内容为谈判文件的组成部分，对供应商具有同样约束力效力。供应商应主动上网查询。采购人不承担供应商未及时关注相关信息引发的相关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lang w:val="en-US" w:eastAsia="zh-CN"/>
              </w:rPr>
            </w:pPr>
            <w:r>
              <w:rPr>
                <w:rFonts w:hint="eastAsia" w:ascii="仿宋" w:hAnsi="仿宋" w:eastAsia="仿宋" w:cs="Arial"/>
                <w:sz w:val="24"/>
                <w:szCs w:val="24"/>
              </w:rPr>
              <w:t>1</w:t>
            </w:r>
            <w:r>
              <w:rPr>
                <w:rFonts w:hint="eastAsia" w:ascii="仿宋" w:hAnsi="仿宋" w:eastAsia="仿宋" w:cs="Arial"/>
                <w:sz w:val="24"/>
                <w:szCs w:val="24"/>
                <w:lang w:val="en-US" w:eastAsia="zh-CN"/>
              </w:rPr>
              <w:t>2</w:t>
            </w:r>
          </w:p>
        </w:tc>
        <w:tc>
          <w:tcPr>
            <w:tcW w:w="84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Times New Roman" w:eastAsia="仿宋" w:cs="Times New Roman"/>
                <w:sz w:val="23"/>
              </w:rPr>
            </w:pPr>
            <w:r>
              <w:rPr>
                <w:rFonts w:hint="eastAsia" w:ascii="仿宋" w:hAnsi="Times New Roman" w:eastAsia="仿宋" w:cs="Times New Roman"/>
                <w:sz w:val="23"/>
              </w:rPr>
              <w:t>招标代理服务费：</w:t>
            </w:r>
            <w:r>
              <w:rPr>
                <w:rFonts w:hint="eastAsia" w:ascii="仿宋" w:eastAsia="仿宋" w:cs="Times New Roman"/>
                <w:sz w:val="23"/>
                <w:lang w:val="en-US" w:eastAsia="zh-CN"/>
              </w:rPr>
              <w:t>3</w:t>
            </w:r>
            <w:r>
              <w:rPr>
                <w:rFonts w:hint="eastAsia" w:ascii="仿宋" w:hAnsi="Times New Roman" w:eastAsia="仿宋" w:cs="Times New Roman"/>
                <w:sz w:val="23"/>
              </w:rPr>
              <w:t>0</w:t>
            </w:r>
            <w:r>
              <w:rPr>
                <w:rFonts w:hint="eastAsia" w:ascii="仿宋" w:hAnsi="Times New Roman" w:eastAsia="仿宋" w:cs="Times New Roman"/>
                <w:sz w:val="23"/>
                <w:lang w:val="en-US" w:eastAsia="zh-CN"/>
              </w:rPr>
              <w:t>0</w:t>
            </w:r>
            <w:r>
              <w:rPr>
                <w:rFonts w:hint="eastAsia" w:ascii="仿宋" w:hAnsi="Times New Roman" w:eastAsia="仿宋" w:cs="Times New Roman"/>
                <w:sz w:val="23"/>
              </w:rPr>
              <w:t xml:space="preserve">0元。 </w:t>
            </w:r>
          </w:p>
          <w:p>
            <w:pPr>
              <w:spacing w:line="420" w:lineRule="exact"/>
              <w:rPr>
                <w:rFonts w:hint="eastAsia" w:ascii="仿宋" w:hAnsi="Times New Roman" w:eastAsia="仿宋" w:cs="Times New Roman"/>
                <w:sz w:val="23"/>
              </w:rPr>
            </w:pPr>
            <w:r>
              <w:rPr>
                <w:rFonts w:hint="eastAsia" w:ascii="仿宋" w:hAnsi="Times New Roman" w:eastAsia="仿宋" w:cs="Times New Roman"/>
                <w:sz w:val="23"/>
              </w:rPr>
              <w:t>收取方式：现金或转账，以上费用不单独列出，投标人自行考虑。中标人在领取中标通知书前支付以上费用。</w:t>
            </w:r>
          </w:p>
        </w:tc>
      </w:tr>
    </w:tbl>
    <w:p/>
    <w:p>
      <w:pPr>
        <w:pBdr>
          <w:top w:val="single" w:color="auto" w:sz="4" w:space="1"/>
          <w:left w:val="single" w:color="auto" w:sz="4" w:space="1"/>
          <w:bottom w:val="single" w:color="auto" w:sz="4" w:space="1"/>
          <w:right w:val="single" w:color="auto" w:sz="4" w:space="1"/>
        </w:pBdr>
        <w:ind w:firstLine="440" w:firstLineChars="200"/>
        <w:rPr>
          <w:rFonts w:ascii="宋体" w:hAnsi="宋体"/>
          <w:sz w:val="22"/>
          <w:szCs w:val="24"/>
        </w:rPr>
        <w:sectPr>
          <w:headerReference r:id="rId3" w:type="default"/>
          <w:footerReference r:id="rId4" w:type="default"/>
          <w:footerReference r:id="rId5" w:type="even"/>
          <w:pgSz w:w="11907" w:h="16840"/>
          <w:pgMar w:top="1418" w:right="1247" w:bottom="1247" w:left="1247" w:header="851" w:footer="851" w:gutter="0"/>
          <w:cols w:space="720" w:num="1"/>
          <w:titlePg/>
          <w:docGrid w:linePitch="312" w:charSpace="0"/>
        </w:sectPr>
      </w:pPr>
    </w:p>
    <w:p>
      <w:pPr>
        <w:spacing w:line="420" w:lineRule="exact"/>
        <w:jc w:val="center"/>
        <w:outlineLvl w:val="1"/>
        <w:rPr>
          <w:rFonts w:ascii="方正宋黑简体" w:hAnsi="宋体" w:eastAsia="方正宋黑简体" w:cs="黑体"/>
          <w:b/>
          <w:bCs/>
          <w:sz w:val="32"/>
          <w:szCs w:val="32"/>
        </w:rPr>
      </w:pPr>
      <w:bookmarkStart w:id="17" w:name="_Toc466549686"/>
      <w:r>
        <w:rPr>
          <w:rFonts w:hint="eastAsia" w:ascii="方正宋黑简体" w:hAnsi="宋体" w:eastAsia="方正宋黑简体" w:cs="黑体"/>
          <w:b/>
          <w:bCs/>
          <w:sz w:val="32"/>
          <w:szCs w:val="32"/>
        </w:rPr>
        <w:t>三、供应商报价须知</w:t>
      </w:r>
      <w:bookmarkEnd w:id="17"/>
    </w:p>
    <w:p>
      <w:pPr>
        <w:pStyle w:val="7"/>
        <w:spacing w:line="440" w:lineRule="exact"/>
        <w:jc w:val="center"/>
        <w:rPr>
          <w:rFonts w:hAnsi="宋体" w:cs="宋体"/>
          <w:sz w:val="24"/>
          <w:szCs w:val="24"/>
        </w:rPr>
      </w:pPr>
      <w:r>
        <w:rPr>
          <w:rFonts w:hAnsi="宋体" w:cs="宋体"/>
          <w:sz w:val="24"/>
          <w:szCs w:val="24"/>
        </w:rPr>
        <w:t>（一）、总    则</w:t>
      </w:r>
    </w:p>
    <w:p>
      <w:pPr>
        <w:spacing w:line="440" w:lineRule="exact"/>
        <w:jc w:val="left"/>
        <w:outlineLvl w:val="2"/>
        <w:rPr>
          <w:rFonts w:ascii="宋体" w:hAnsi="宋体" w:cs="宋体"/>
          <w:b/>
          <w:sz w:val="22"/>
          <w:lang w:val="zh-CN"/>
        </w:rPr>
      </w:pPr>
      <w:bookmarkStart w:id="18" w:name="_Toc19626"/>
      <w:r>
        <w:rPr>
          <w:rFonts w:ascii="宋体" w:hAnsi="宋体" w:cs="宋体"/>
          <w:b/>
          <w:sz w:val="22"/>
          <w:lang w:val="zh-CN"/>
        </w:rPr>
        <w:t>1.</w:t>
      </w:r>
      <w:r>
        <w:rPr>
          <w:rFonts w:ascii="宋体" w:hAnsi="宋体" w:cs="宋体"/>
          <w:b/>
          <w:sz w:val="22"/>
        </w:rPr>
        <w:t>1.</w:t>
      </w:r>
      <w:r>
        <w:rPr>
          <w:rFonts w:ascii="宋体" w:hAnsi="宋体" w:cs="宋体"/>
          <w:b/>
          <w:sz w:val="22"/>
          <w:lang w:val="zh-CN"/>
        </w:rPr>
        <w:t>适用范围</w:t>
      </w:r>
      <w:bookmarkEnd w:id="18"/>
    </w:p>
    <w:p>
      <w:pPr>
        <w:spacing w:line="440" w:lineRule="exact"/>
        <w:jc w:val="left"/>
        <w:outlineLvl w:val="2"/>
        <w:rPr>
          <w:rFonts w:ascii="宋体" w:hAnsi="宋体" w:cs="宋体"/>
          <w:bCs/>
          <w:sz w:val="22"/>
          <w:lang w:val="zh-CN"/>
        </w:rPr>
      </w:pPr>
      <w:bookmarkStart w:id="19" w:name="_Toc1402"/>
      <w:r>
        <w:rPr>
          <w:rFonts w:ascii="宋体" w:hAnsi="宋体" w:cs="宋体"/>
          <w:bCs/>
          <w:sz w:val="22"/>
          <w:lang w:val="zh-CN"/>
        </w:rPr>
        <w:t>本谈判文件仅适用于本次招标所述的项目采购。</w:t>
      </w:r>
      <w:bookmarkEnd w:id="19"/>
    </w:p>
    <w:p>
      <w:pPr>
        <w:spacing w:line="440" w:lineRule="exact"/>
        <w:jc w:val="left"/>
        <w:outlineLvl w:val="2"/>
        <w:rPr>
          <w:rFonts w:ascii="宋体" w:hAnsi="宋体" w:cs="宋体"/>
          <w:b/>
          <w:sz w:val="22"/>
          <w:lang w:val="zh-CN"/>
        </w:rPr>
      </w:pPr>
      <w:bookmarkStart w:id="20" w:name="_Toc18589"/>
      <w:r>
        <w:rPr>
          <w:rFonts w:ascii="宋体" w:hAnsi="宋体" w:cs="宋体"/>
          <w:b/>
          <w:sz w:val="22"/>
        </w:rPr>
        <w:t>1.</w:t>
      </w:r>
      <w:r>
        <w:rPr>
          <w:rFonts w:ascii="宋体" w:hAnsi="宋体" w:cs="宋体"/>
          <w:b/>
          <w:sz w:val="22"/>
          <w:lang w:val="zh-CN"/>
        </w:rPr>
        <w:t>2.定义</w:t>
      </w:r>
      <w:bookmarkEnd w:id="20"/>
    </w:p>
    <w:p>
      <w:pPr>
        <w:spacing w:line="440" w:lineRule="exact"/>
        <w:jc w:val="left"/>
        <w:outlineLvl w:val="2"/>
        <w:rPr>
          <w:rFonts w:ascii="宋体" w:hAnsi="宋体" w:cs="宋体"/>
          <w:bCs/>
          <w:sz w:val="22"/>
          <w:lang w:val="zh-CN"/>
        </w:rPr>
      </w:pPr>
      <w:bookmarkStart w:id="21" w:name="_Toc28395"/>
      <w:r>
        <w:rPr>
          <w:rFonts w:ascii="宋体" w:hAnsi="宋体" w:cs="宋体"/>
          <w:bCs/>
          <w:sz w:val="22"/>
        </w:rPr>
        <w:t>1</w:t>
      </w:r>
      <w:r>
        <w:rPr>
          <w:rFonts w:ascii="宋体" w:hAnsi="宋体" w:cs="宋体"/>
          <w:bCs/>
          <w:sz w:val="22"/>
          <w:lang w:val="zh-CN"/>
        </w:rPr>
        <w:t>.</w:t>
      </w:r>
      <w:r>
        <w:rPr>
          <w:rFonts w:ascii="宋体" w:hAnsi="宋体" w:cs="宋体"/>
          <w:bCs/>
          <w:sz w:val="22"/>
        </w:rPr>
        <w:t>2.1</w:t>
      </w:r>
      <w:r>
        <w:rPr>
          <w:rFonts w:ascii="宋体" w:hAnsi="宋体" w:cs="宋体"/>
          <w:bCs/>
          <w:sz w:val="22"/>
          <w:lang w:val="zh-CN"/>
        </w:rPr>
        <w:t>“采购人”系指依法进行政府采购的国家机关、事业单位、团体组织。</w:t>
      </w:r>
      <w:bookmarkEnd w:id="21"/>
    </w:p>
    <w:p>
      <w:pPr>
        <w:spacing w:line="440" w:lineRule="exact"/>
        <w:jc w:val="left"/>
        <w:outlineLvl w:val="2"/>
        <w:rPr>
          <w:rFonts w:ascii="宋体" w:hAnsi="宋体" w:cs="宋体"/>
          <w:bCs/>
          <w:sz w:val="22"/>
          <w:lang w:val="zh-CN"/>
        </w:rPr>
      </w:pPr>
      <w:bookmarkStart w:id="22" w:name="_Toc17296"/>
      <w:r>
        <w:rPr>
          <w:rFonts w:ascii="宋体" w:hAnsi="宋体" w:cs="宋体"/>
          <w:bCs/>
          <w:sz w:val="22"/>
        </w:rPr>
        <w:t>1</w:t>
      </w:r>
      <w:r>
        <w:rPr>
          <w:rFonts w:ascii="宋体" w:hAnsi="宋体" w:cs="宋体"/>
          <w:bCs/>
          <w:sz w:val="22"/>
          <w:lang w:val="zh-CN"/>
        </w:rPr>
        <w:t>.2</w:t>
      </w:r>
      <w:r>
        <w:rPr>
          <w:rFonts w:ascii="宋体" w:hAnsi="宋体" w:cs="宋体"/>
          <w:bCs/>
          <w:sz w:val="22"/>
        </w:rPr>
        <w:t>.2</w:t>
      </w:r>
      <w:r>
        <w:rPr>
          <w:rFonts w:ascii="宋体" w:hAnsi="宋体" w:cs="宋体"/>
          <w:bCs/>
          <w:sz w:val="22"/>
          <w:lang w:val="zh-CN"/>
        </w:rPr>
        <w:t>“采购代理机构”系指集中采购机构或依法经认定资格的其他采购代理机构。</w:t>
      </w:r>
      <w:bookmarkEnd w:id="22"/>
    </w:p>
    <w:p>
      <w:pPr>
        <w:spacing w:line="440" w:lineRule="exact"/>
        <w:jc w:val="left"/>
        <w:outlineLvl w:val="2"/>
        <w:rPr>
          <w:rFonts w:ascii="宋体" w:hAnsi="宋体" w:cs="宋体"/>
          <w:bCs/>
          <w:sz w:val="22"/>
          <w:lang w:val="zh-CN"/>
        </w:rPr>
      </w:pPr>
      <w:bookmarkStart w:id="23" w:name="_Toc27366"/>
      <w:r>
        <w:rPr>
          <w:rFonts w:ascii="宋体" w:hAnsi="宋体" w:cs="宋体"/>
          <w:bCs/>
          <w:sz w:val="22"/>
        </w:rPr>
        <w:t>1.</w:t>
      </w:r>
      <w:r>
        <w:rPr>
          <w:rFonts w:ascii="宋体" w:hAnsi="宋体" w:cs="宋体"/>
          <w:bCs/>
          <w:sz w:val="22"/>
          <w:lang w:val="zh-CN"/>
        </w:rPr>
        <w:t>2.3 “供应商”系指向采购人提交货物、工程或者服务的法人、其他组织或者自然人</w:t>
      </w:r>
      <w:bookmarkEnd w:id="23"/>
    </w:p>
    <w:p>
      <w:pPr>
        <w:spacing w:line="440" w:lineRule="exact"/>
        <w:jc w:val="left"/>
        <w:outlineLvl w:val="2"/>
        <w:rPr>
          <w:rFonts w:ascii="宋体" w:hAnsi="宋体" w:cs="宋体"/>
          <w:bCs/>
          <w:sz w:val="22"/>
          <w:lang w:val="zh-CN"/>
        </w:rPr>
      </w:pPr>
      <w:r>
        <w:rPr>
          <w:rFonts w:ascii="宋体" w:hAnsi="宋体" w:cs="宋体"/>
          <w:bCs/>
          <w:sz w:val="22"/>
        </w:rPr>
        <w:t>1.</w:t>
      </w:r>
      <w:r>
        <w:rPr>
          <w:rFonts w:ascii="宋体" w:hAnsi="宋体" w:cs="宋体"/>
          <w:bCs/>
          <w:sz w:val="22"/>
          <w:lang w:val="zh-CN"/>
        </w:rPr>
        <w:t>2.4“成交商”系指最终被授予合同的供应商。</w:t>
      </w:r>
    </w:p>
    <w:p>
      <w:pPr>
        <w:spacing w:line="440" w:lineRule="exact"/>
        <w:jc w:val="left"/>
        <w:outlineLvl w:val="2"/>
        <w:rPr>
          <w:rFonts w:ascii="宋体" w:hAnsi="宋体" w:cs="宋体"/>
          <w:b/>
          <w:sz w:val="22"/>
          <w:lang w:val="zh-CN"/>
        </w:rPr>
      </w:pPr>
      <w:bookmarkStart w:id="24" w:name="_Toc25721"/>
      <w:r>
        <w:rPr>
          <w:rFonts w:ascii="宋体" w:hAnsi="宋体" w:cs="宋体"/>
          <w:b/>
          <w:sz w:val="22"/>
        </w:rPr>
        <w:t>1.</w:t>
      </w:r>
      <w:r>
        <w:rPr>
          <w:rFonts w:ascii="宋体" w:hAnsi="宋体" w:cs="宋体"/>
          <w:b/>
          <w:sz w:val="22"/>
          <w:lang w:val="zh-CN"/>
        </w:rPr>
        <w:t>3.谈判费用</w:t>
      </w:r>
      <w:bookmarkEnd w:id="24"/>
    </w:p>
    <w:p>
      <w:pPr>
        <w:spacing w:line="440" w:lineRule="exact"/>
        <w:jc w:val="left"/>
        <w:outlineLvl w:val="2"/>
        <w:rPr>
          <w:rFonts w:ascii="宋体" w:hAnsi="宋体" w:cs="宋体"/>
          <w:bCs/>
          <w:sz w:val="22"/>
          <w:lang w:val="zh-CN"/>
        </w:rPr>
      </w:pPr>
      <w:bookmarkStart w:id="25" w:name="_Toc1434"/>
      <w:r>
        <w:rPr>
          <w:rFonts w:ascii="宋体" w:hAnsi="宋体" w:cs="宋体"/>
          <w:bCs/>
          <w:sz w:val="22"/>
        </w:rPr>
        <w:t>1.</w:t>
      </w:r>
      <w:r>
        <w:rPr>
          <w:rFonts w:ascii="宋体" w:hAnsi="宋体" w:cs="宋体"/>
          <w:bCs/>
          <w:sz w:val="22"/>
          <w:lang w:val="zh-CN"/>
        </w:rPr>
        <w:t>3.1  供应商必须自行承担所有与参加谈判有关的费用。不论谈判的结果如何，采购单位在任何情况下均无义务和责任承担这些费用</w:t>
      </w:r>
      <w:bookmarkEnd w:id="25"/>
      <w:r>
        <w:rPr>
          <w:rFonts w:hint="eastAsia" w:ascii="宋体" w:hAnsi="宋体" w:cs="宋体"/>
          <w:bCs/>
          <w:sz w:val="22"/>
          <w:lang w:val="zh-CN"/>
        </w:rPr>
        <w:t>。</w:t>
      </w:r>
    </w:p>
    <w:p>
      <w:pPr>
        <w:spacing w:line="440" w:lineRule="exact"/>
        <w:jc w:val="left"/>
        <w:outlineLvl w:val="2"/>
        <w:rPr>
          <w:rFonts w:ascii="宋体" w:hAnsi="宋体" w:cs="宋体"/>
          <w:b/>
          <w:sz w:val="22"/>
          <w:lang w:val="zh-CN"/>
        </w:rPr>
      </w:pPr>
      <w:bookmarkStart w:id="26" w:name="_Toc18661"/>
      <w:r>
        <w:rPr>
          <w:rFonts w:ascii="宋体" w:hAnsi="宋体" w:cs="宋体"/>
          <w:b/>
          <w:sz w:val="22"/>
        </w:rPr>
        <w:t>1.</w:t>
      </w:r>
      <w:r>
        <w:rPr>
          <w:rFonts w:ascii="宋体" w:hAnsi="宋体" w:cs="宋体"/>
          <w:b/>
          <w:sz w:val="22"/>
          <w:lang w:val="zh-CN"/>
        </w:rPr>
        <w:t>4.合格的供应商</w:t>
      </w:r>
      <w:bookmarkEnd w:id="26"/>
    </w:p>
    <w:p>
      <w:pPr>
        <w:spacing w:line="440" w:lineRule="exact"/>
        <w:jc w:val="left"/>
        <w:outlineLvl w:val="2"/>
        <w:rPr>
          <w:rFonts w:ascii="宋体" w:hAnsi="宋体" w:cs="宋体"/>
          <w:bCs/>
          <w:sz w:val="22"/>
          <w:lang w:val="zh-CN"/>
        </w:rPr>
      </w:pPr>
      <w:bookmarkStart w:id="27" w:name="_Toc9774"/>
      <w:r>
        <w:rPr>
          <w:rFonts w:ascii="宋体" w:hAnsi="宋体" w:cs="宋体"/>
          <w:bCs/>
          <w:sz w:val="22"/>
        </w:rPr>
        <w:t>1.</w:t>
      </w:r>
      <w:r>
        <w:rPr>
          <w:rFonts w:ascii="宋体" w:hAnsi="宋体" w:cs="宋体"/>
          <w:bCs/>
          <w:sz w:val="22"/>
          <w:lang w:val="zh-CN"/>
        </w:rPr>
        <w:t>4.1合格的供应商应符合谈判文件载明的投标资格。</w:t>
      </w:r>
      <w:bookmarkEnd w:id="27"/>
    </w:p>
    <w:p>
      <w:pPr>
        <w:spacing w:line="440" w:lineRule="exact"/>
        <w:jc w:val="left"/>
        <w:outlineLvl w:val="2"/>
        <w:rPr>
          <w:rFonts w:ascii="宋体" w:hAnsi="宋体" w:cs="宋体"/>
          <w:bCs/>
          <w:sz w:val="22"/>
          <w:lang w:val="zh-CN"/>
        </w:rPr>
      </w:pPr>
      <w:bookmarkStart w:id="28" w:name="_Toc1864"/>
      <w:r>
        <w:rPr>
          <w:rFonts w:ascii="宋体" w:hAnsi="宋体" w:cs="宋体"/>
          <w:bCs/>
          <w:sz w:val="22"/>
        </w:rPr>
        <w:t>1.</w:t>
      </w:r>
      <w:r>
        <w:rPr>
          <w:rFonts w:ascii="宋体" w:hAnsi="宋体" w:cs="宋体"/>
          <w:bCs/>
          <w:sz w:val="22"/>
          <w:lang w:val="zh-CN"/>
        </w:rPr>
        <w:t>4.2供应商之间如果存在下列情形之一的，不得同时参加同一包段（包别）或者不分包段（包别）的同一项目投标：</w:t>
      </w:r>
      <w:bookmarkEnd w:id="28"/>
    </w:p>
    <w:p>
      <w:pPr>
        <w:spacing w:line="440" w:lineRule="exact"/>
        <w:jc w:val="left"/>
        <w:outlineLvl w:val="2"/>
        <w:rPr>
          <w:rFonts w:ascii="宋体" w:hAnsi="宋体" w:cs="宋体"/>
          <w:bCs/>
          <w:sz w:val="22"/>
          <w:lang w:val="zh-CN"/>
        </w:rPr>
      </w:pPr>
      <w:bookmarkStart w:id="29" w:name="_Toc28105"/>
      <w:r>
        <w:rPr>
          <w:rFonts w:ascii="宋体" w:hAnsi="宋体" w:cs="宋体"/>
          <w:bCs/>
          <w:sz w:val="22"/>
        </w:rPr>
        <w:t>1.</w:t>
      </w:r>
      <w:r>
        <w:rPr>
          <w:rFonts w:ascii="宋体" w:hAnsi="宋体" w:cs="宋体"/>
          <w:bCs/>
          <w:sz w:val="22"/>
          <w:lang w:val="zh-CN"/>
        </w:rPr>
        <w:t>4.2.1法定代表人为同一个人的两个及两个以上法人；</w:t>
      </w:r>
      <w:bookmarkEnd w:id="29"/>
    </w:p>
    <w:p>
      <w:pPr>
        <w:spacing w:line="440" w:lineRule="exact"/>
        <w:jc w:val="left"/>
        <w:outlineLvl w:val="2"/>
        <w:rPr>
          <w:rFonts w:ascii="宋体" w:hAnsi="宋体" w:cs="宋体"/>
          <w:bCs/>
          <w:sz w:val="22"/>
          <w:lang w:val="zh-CN"/>
        </w:rPr>
      </w:pPr>
      <w:bookmarkStart w:id="30" w:name="_Toc32456"/>
      <w:r>
        <w:rPr>
          <w:rFonts w:ascii="宋体" w:hAnsi="宋体" w:cs="宋体"/>
          <w:bCs/>
          <w:sz w:val="22"/>
        </w:rPr>
        <w:t>1.</w:t>
      </w:r>
      <w:r>
        <w:rPr>
          <w:rFonts w:ascii="宋体" w:hAnsi="宋体" w:cs="宋体"/>
          <w:bCs/>
          <w:sz w:val="22"/>
          <w:lang w:val="zh-CN"/>
        </w:rPr>
        <w:t>4.2.2母公司、全资子公司及其控股公司；</w:t>
      </w:r>
      <w:bookmarkEnd w:id="30"/>
    </w:p>
    <w:p>
      <w:pPr>
        <w:spacing w:line="440" w:lineRule="exact"/>
        <w:jc w:val="left"/>
        <w:outlineLvl w:val="2"/>
        <w:rPr>
          <w:rFonts w:ascii="宋体" w:hAnsi="宋体" w:cs="宋体"/>
          <w:bCs/>
          <w:sz w:val="22"/>
          <w:lang w:val="zh-CN"/>
        </w:rPr>
      </w:pPr>
      <w:bookmarkStart w:id="31" w:name="_Toc6265"/>
      <w:r>
        <w:rPr>
          <w:rFonts w:ascii="宋体" w:hAnsi="宋体" w:cs="宋体"/>
          <w:bCs/>
          <w:sz w:val="22"/>
        </w:rPr>
        <w:t>1.</w:t>
      </w:r>
      <w:r>
        <w:rPr>
          <w:rFonts w:ascii="宋体" w:hAnsi="宋体" w:cs="宋体"/>
          <w:bCs/>
          <w:sz w:val="22"/>
          <w:lang w:val="zh-CN"/>
        </w:rPr>
        <w:t>4.2.3参加投标的其他组织之间存在特殊的利害关系的；</w:t>
      </w:r>
      <w:bookmarkEnd w:id="31"/>
    </w:p>
    <w:p>
      <w:pPr>
        <w:spacing w:line="440" w:lineRule="exact"/>
        <w:jc w:val="left"/>
        <w:outlineLvl w:val="2"/>
        <w:rPr>
          <w:rFonts w:ascii="宋体" w:hAnsi="宋体" w:cs="宋体"/>
          <w:bCs/>
          <w:sz w:val="22"/>
          <w:lang w:val="zh-CN"/>
        </w:rPr>
      </w:pPr>
      <w:bookmarkStart w:id="32" w:name="_Toc22220"/>
      <w:r>
        <w:rPr>
          <w:rFonts w:ascii="宋体" w:hAnsi="宋体" w:cs="宋体"/>
          <w:bCs/>
          <w:sz w:val="22"/>
        </w:rPr>
        <w:t>1.</w:t>
      </w:r>
      <w:r>
        <w:rPr>
          <w:rFonts w:ascii="宋体" w:hAnsi="宋体" w:cs="宋体"/>
          <w:bCs/>
          <w:sz w:val="22"/>
          <w:lang w:val="zh-CN"/>
        </w:rPr>
        <w:t>4.2.4法律和行政法规规定的其他情形。</w:t>
      </w:r>
      <w:bookmarkEnd w:id="32"/>
    </w:p>
    <w:p>
      <w:pPr>
        <w:spacing w:line="440" w:lineRule="exact"/>
        <w:jc w:val="left"/>
        <w:outlineLvl w:val="2"/>
        <w:rPr>
          <w:rFonts w:ascii="宋体" w:hAnsi="宋体" w:cs="宋体"/>
          <w:b/>
          <w:sz w:val="22"/>
          <w:lang w:val="zh-CN"/>
        </w:rPr>
      </w:pPr>
      <w:bookmarkStart w:id="33" w:name="_Toc25934"/>
      <w:r>
        <w:rPr>
          <w:rFonts w:ascii="宋体" w:hAnsi="宋体" w:cs="宋体"/>
          <w:b/>
          <w:sz w:val="22"/>
        </w:rPr>
        <w:t>1.</w:t>
      </w:r>
      <w:r>
        <w:rPr>
          <w:rFonts w:ascii="宋体" w:hAnsi="宋体" w:cs="宋体"/>
          <w:b/>
          <w:sz w:val="22"/>
          <w:lang w:val="zh-CN"/>
        </w:rPr>
        <w:t>5.勘察现场</w:t>
      </w:r>
      <w:bookmarkEnd w:id="33"/>
    </w:p>
    <w:p>
      <w:pPr>
        <w:spacing w:line="440" w:lineRule="exact"/>
        <w:jc w:val="left"/>
        <w:outlineLvl w:val="2"/>
        <w:rPr>
          <w:rFonts w:ascii="宋体" w:hAnsi="宋体" w:cs="宋体"/>
          <w:bCs/>
          <w:sz w:val="22"/>
          <w:lang w:val="zh-CN"/>
        </w:rPr>
      </w:pPr>
      <w:bookmarkStart w:id="34" w:name="_Toc23112"/>
      <w:r>
        <w:rPr>
          <w:rFonts w:ascii="宋体" w:hAnsi="宋体" w:cs="宋体"/>
          <w:bCs/>
          <w:sz w:val="22"/>
        </w:rPr>
        <w:t>1.</w:t>
      </w:r>
      <w:r>
        <w:rPr>
          <w:rFonts w:ascii="宋体" w:hAnsi="宋体" w:cs="宋体"/>
          <w:bCs/>
          <w:sz w:val="22"/>
          <w:lang w:val="zh-CN"/>
        </w:rPr>
        <w:t>5.1供应商应自行对现场和周围环境进行勘察，以获取编制响应文件和签署合同所需的资料。</w:t>
      </w:r>
      <w:bookmarkEnd w:id="34"/>
    </w:p>
    <w:p>
      <w:pPr>
        <w:spacing w:line="440" w:lineRule="exact"/>
        <w:jc w:val="left"/>
        <w:outlineLvl w:val="2"/>
        <w:rPr>
          <w:rFonts w:ascii="宋体" w:hAnsi="宋体" w:cs="宋体"/>
          <w:bCs/>
          <w:sz w:val="22"/>
          <w:lang w:val="zh-CN"/>
        </w:rPr>
      </w:pPr>
      <w:bookmarkStart w:id="35" w:name="_Toc25352"/>
      <w:r>
        <w:rPr>
          <w:rFonts w:ascii="宋体" w:hAnsi="宋体" w:cs="宋体"/>
          <w:bCs/>
          <w:sz w:val="22"/>
        </w:rPr>
        <w:t>1.</w:t>
      </w:r>
      <w:r>
        <w:rPr>
          <w:rFonts w:ascii="宋体" w:hAnsi="宋体" w:cs="宋体"/>
          <w:bCs/>
          <w:sz w:val="22"/>
          <w:lang w:val="zh-CN"/>
        </w:rPr>
        <w:t>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bookmarkEnd w:id="35"/>
    </w:p>
    <w:p>
      <w:pPr>
        <w:spacing w:line="440" w:lineRule="exact"/>
        <w:jc w:val="left"/>
        <w:outlineLvl w:val="2"/>
        <w:rPr>
          <w:rFonts w:ascii="宋体" w:hAnsi="宋体" w:cs="宋体"/>
          <w:b/>
          <w:sz w:val="22"/>
        </w:rPr>
      </w:pPr>
      <w:bookmarkStart w:id="36" w:name="_Toc30252"/>
      <w:r>
        <w:rPr>
          <w:rFonts w:ascii="宋体" w:hAnsi="宋体" w:cs="宋体"/>
          <w:bCs/>
          <w:sz w:val="22"/>
        </w:rPr>
        <w:t>1.</w:t>
      </w:r>
      <w:r>
        <w:rPr>
          <w:rFonts w:ascii="宋体" w:hAnsi="宋体" w:cs="宋体"/>
          <w:bCs/>
          <w:sz w:val="22"/>
          <w:lang w:val="zh-CN"/>
        </w:rPr>
        <w:t>5.3除非有特殊要求，谈判文件不单独提供供货使用地的自然环境、气候条件、公用设施等情况，供应商被视为熟悉上述与履行合同有关的一切情况。</w:t>
      </w:r>
      <w:bookmarkEnd w:id="36"/>
    </w:p>
    <w:p>
      <w:pPr>
        <w:spacing w:line="440" w:lineRule="exact"/>
        <w:jc w:val="left"/>
        <w:outlineLvl w:val="2"/>
        <w:rPr>
          <w:rFonts w:ascii="宋体" w:hAnsi="宋体" w:cs="宋体"/>
          <w:b/>
          <w:sz w:val="22"/>
          <w:lang w:val="zh-CN"/>
        </w:rPr>
      </w:pPr>
      <w:bookmarkStart w:id="37" w:name="_Toc18242"/>
      <w:r>
        <w:rPr>
          <w:rFonts w:ascii="宋体" w:hAnsi="宋体" w:cs="宋体"/>
          <w:b/>
          <w:sz w:val="22"/>
        </w:rPr>
        <w:t>1.</w:t>
      </w:r>
      <w:r>
        <w:rPr>
          <w:rFonts w:ascii="宋体" w:hAnsi="宋体" w:cs="宋体"/>
          <w:b/>
          <w:sz w:val="22"/>
          <w:lang w:val="zh-CN"/>
        </w:rPr>
        <w:t>6.知识产权</w:t>
      </w:r>
      <w:bookmarkEnd w:id="37"/>
    </w:p>
    <w:p>
      <w:pPr>
        <w:spacing w:line="440" w:lineRule="exact"/>
        <w:jc w:val="left"/>
        <w:outlineLvl w:val="2"/>
        <w:rPr>
          <w:rFonts w:ascii="宋体" w:hAnsi="宋体" w:cs="宋体"/>
          <w:bCs/>
          <w:sz w:val="22"/>
          <w:lang w:val="zh-CN"/>
        </w:rPr>
      </w:pPr>
      <w:bookmarkStart w:id="38" w:name="_Toc15469"/>
      <w:r>
        <w:rPr>
          <w:rFonts w:ascii="宋体" w:hAnsi="宋体" w:cs="宋体"/>
          <w:bCs/>
          <w:sz w:val="22"/>
        </w:rPr>
        <w:t>1.</w:t>
      </w:r>
      <w:r>
        <w:rPr>
          <w:rFonts w:ascii="宋体" w:hAnsi="宋体" w:cs="宋体"/>
          <w:bCs/>
          <w:sz w:val="22"/>
          <w:lang w:val="zh-CN"/>
        </w:rPr>
        <w:t>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bookmarkEnd w:id="38"/>
    </w:p>
    <w:p>
      <w:pPr>
        <w:spacing w:line="440" w:lineRule="exact"/>
        <w:jc w:val="left"/>
        <w:outlineLvl w:val="2"/>
        <w:rPr>
          <w:rFonts w:ascii="宋体" w:hAnsi="宋体" w:cs="宋体"/>
          <w:bCs/>
          <w:sz w:val="22"/>
          <w:lang w:val="zh-CN"/>
        </w:rPr>
      </w:pPr>
      <w:bookmarkStart w:id="39" w:name="_Toc19415"/>
      <w:r>
        <w:rPr>
          <w:rFonts w:ascii="宋体" w:hAnsi="宋体" w:cs="宋体"/>
          <w:bCs/>
          <w:sz w:val="22"/>
        </w:rPr>
        <w:t>1.</w:t>
      </w:r>
      <w:r>
        <w:rPr>
          <w:rFonts w:ascii="宋体" w:hAnsi="宋体" w:cs="宋体"/>
          <w:bCs/>
          <w:sz w:val="22"/>
          <w:lang w:val="zh-CN"/>
        </w:rPr>
        <w:t>6.2供应商如欲在项目实施过程中采用自有知识成果，须在响应文件中声明，并提供相关知识产权证明文件。使用该知识成果后，供应商须提供开发接口和开发手册等技术文档。</w:t>
      </w:r>
      <w:bookmarkEnd w:id="39"/>
    </w:p>
    <w:p>
      <w:pPr>
        <w:spacing w:line="440" w:lineRule="exact"/>
        <w:jc w:val="left"/>
        <w:outlineLvl w:val="2"/>
        <w:rPr>
          <w:rFonts w:ascii="宋体" w:hAnsi="宋体" w:cs="宋体"/>
          <w:b/>
          <w:sz w:val="22"/>
        </w:rPr>
      </w:pPr>
      <w:bookmarkStart w:id="40" w:name="_Toc6217"/>
      <w:r>
        <w:rPr>
          <w:rFonts w:ascii="宋体" w:hAnsi="宋体" w:cs="宋体"/>
          <w:b/>
          <w:sz w:val="22"/>
        </w:rPr>
        <w:t>1.7.本次谈判文件解释权归采购人。</w:t>
      </w:r>
      <w:bookmarkEnd w:id="40"/>
    </w:p>
    <w:p>
      <w:pPr>
        <w:pStyle w:val="7"/>
        <w:spacing w:line="440" w:lineRule="exact"/>
        <w:jc w:val="center"/>
        <w:rPr>
          <w:rFonts w:hAnsi="宋体" w:cs="宋体"/>
          <w:sz w:val="22"/>
          <w:szCs w:val="24"/>
        </w:rPr>
      </w:pPr>
      <w:r>
        <w:rPr>
          <w:rFonts w:hAnsi="宋体" w:cs="宋体"/>
          <w:sz w:val="22"/>
          <w:szCs w:val="24"/>
        </w:rPr>
        <w:t>（二）．谈判文件</w:t>
      </w:r>
    </w:p>
    <w:p>
      <w:pPr>
        <w:spacing w:line="440" w:lineRule="exact"/>
        <w:jc w:val="left"/>
        <w:outlineLvl w:val="2"/>
        <w:rPr>
          <w:rFonts w:ascii="宋体" w:hAnsi="宋体" w:cs="宋体"/>
          <w:b/>
          <w:sz w:val="22"/>
          <w:lang w:val="zh-CN"/>
        </w:rPr>
      </w:pPr>
      <w:bookmarkStart w:id="41" w:name="_Toc11415"/>
      <w:r>
        <w:rPr>
          <w:rFonts w:ascii="宋体" w:hAnsi="宋体" w:cs="宋体"/>
          <w:b/>
          <w:sz w:val="22"/>
        </w:rPr>
        <w:t>2</w:t>
      </w:r>
      <w:r>
        <w:rPr>
          <w:rFonts w:ascii="宋体" w:hAnsi="宋体" w:cs="宋体"/>
          <w:b/>
          <w:sz w:val="22"/>
          <w:lang w:val="zh-CN"/>
        </w:rPr>
        <w:t>.谈判文件构成</w:t>
      </w:r>
      <w:bookmarkEnd w:id="41"/>
    </w:p>
    <w:p>
      <w:pPr>
        <w:spacing w:line="440" w:lineRule="exact"/>
        <w:jc w:val="left"/>
        <w:outlineLvl w:val="2"/>
        <w:rPr>
          <w:rFonts w:ascii="宋体" w:hAnsi="宋体" w:cs="宋体"/>
          <w:bCs/>
          <w:sz w:val="22"/>
          <w:lang w:val="zh-CN"/>
        </w:rPr>
      </w:pPr>
      <w:bookmarkStart w:id="42" w:name="_Toc1455"/>
      <w:r>
        <w:rPr>
          <w:rFonts w:ascii="宋体" w:hAnsi="宋体" w:cs="宋体"/>
          <w:bCs/>
          <w:sz w:val="22"/>
        </w:rPr>
        <w:t>2</w:t>
      </w:r>
      <w:r>
        <w:rPr>
          <w:rFonts w:ascii="宋体" w:hAnsi="宋体" w:cs="宋体"/>
          <w:bCs/>
          <w:sz w:val="22"/>
          <w:lang w:val="zh-CN"/>
        </w:rPr>
        <w:t>.1谈判文件包括部分：</w:t>
      </w:r>
      <w:bookmarkEnd w:id="42"/>
      <w:r>
        <w:rPr>
          <w:rFonts w:ascii="宋体" w:hAnsi="宋体" w:cs="宋体"/>
          <w:bCs/>
          <w:sz w:val="22"/>
          <w:lang w:val="zh-CN"/>
        </w:rPr>
        <w:t>详见</w:t>
      </w:r>
      <w:r>
        <w:rPr>
          <w:rFonts w:hint="eastAsia" w:ascii="宋体" w:hAnsi="宋体" w:cs="宋体"/>
          <w:bCs/>
          <w:sz w:val="22"/>
          <w:lang w:val="zh-CN"/>
        </w:rPr>
        <w:t>响应</w:t>
      </w:r>
      <w:r>
        <w:rPr>
          <w:rFonts w:ascii="宋体" w:hAnsi="宋体" w:cs="宋体"/>
          <w:bCs/>
          <w:sz w:val="22"/>
          <w:lang w:val="zh-CN"/>
        </w:rPr>
        <w:t>文件格式</w:t>
      </w:r>
    </w:p>
    <w:p>
      <w:pPr>
        <w:spacing w:line="440" w:lineRule="exact"/>
        <w:jc w:val="left"/>
        <w:outlineLvl w:val="2"/>
        <w:rPr>
          <w:rFonts w:ascii="宋体" w:hAnsi="宋体" w:cs="宋体"/>
          <w:bCs/>
          <w:sz w:val="22"/>
          <w:lang w:val="zh-CN"/>
        </w:rPr>
      </w:pPr>
      <w:bookmarkStart w:id="43" w:name="_Toc22221"/>
      <w:r>
        <w:rPr>
          <w:rFonts w:ascii="宋体" w:hAnsi="宋体" w:cs="宋体"/>
          <w:bCs/>
          <w:sz w:val="22"/>
        </w:rPr>
        <w:t>2</w:t>
      </w:r>
      <w:r>
        <w:rPr>
          <w:rFonts w:ascii="宋体" w:hAnsi="宋体" w:cs="宋体"/>
          <w:bCs/>
          <w:sz w:val="22"/>
          <w:lang w:val="zh-CN"/>
        </w:rPr>
        <w:t>.2 供应商应认真阅读谈判文件中所有的事项、格式、条件、条款和规范等要求。</w:t>
      </w:r>
      <w:bookmarkEnd w:id="43"/>
    </w:p>
    <w:p>
      <w:pPr>
        <w:spacing w:line="440" w:lineRule="exact"/>
        <w:jc w:val="left"/>
        <w:outlineLvl w:val="2"/>
        <w:rPr>
          <w:rFonts w:ascii="宋体" w:hAnsi="宋体" w:cs="宋体"/>
          <w:bCs/>
          <w:sz w:val="22"/>
          <w:lang w:val="zh-CN"/>
        </w:rPr>
      </w:pPr>
      <w:bookmarkStart w:id="44" w:name="_Toc15399"/>
      <w:r>
        <w:rPr>
          <w:rFonts w:ascii="宋体" w:hAnsi="宋体" w:cs="宋体"/>
          <w:bCs/>
          <w:sz w:val="22"/>
        </w:rPr>
        <w:t>2</w:t>
      </w:r>
      <w:r>
        <w:rPr>
          <w:rFonts w:ascii="宋体" w:hAnsi="宋体" w:cs="宋体"/>
          <w:bCs/>
          <w:sz w:val="22"/>
          <w:lang w:val="zh-CN"/>
        </w:rPr>
        <w:t>.3供应商应当按照谈判文件的要求编制响应文件。响应文件应对谈判文件提出的要求和条件作出实质性响应。</w:t>
      </w:r>
      <w:bookmarkEnd w:id="44"/>
    </w:p>
    <w:p>
      <w:pPr>
        <w:spacing w:line="440" w:lineRule="exact"/>
        <w:jc w:val="left"/>
        <w:outlineLvl w:val="2"/>
        <w:rPr>
          <w:rFonts w:ascii="宋体" w:hAnsi="宋体" w:cs="宋体"/>
          <w:bCs/>
          <w:sz w:val="22"/>
          <w:lang w:val="zh-CN"/>
        </w:rPr>
      </w:pPr>
      <w:bookmarkStart w:id="45" w:name="_Toc620"/>
      <w:r>
        <w:rPr>
          <w:rFonts w:ascii="宋体" w:hAnsi="宋体" w:cs="宋体"/>
          <w:bCs/>
          <w:sz w:val="22"/>
        </w:rPr>
        <w:t>2</w:t>
      </w:r>
      <w:r>
        <w:rPr>
          <w:rFonts w:ascii="宋体" w:hAnsi="宋体" w:cs="宋体"/>
          <w:bCs/>
          <w:sz w:val="22"/>
          <w:lang w:val="zh-CN"/>
        </w:rPr>
        <w:t>.4供应商获取谈判文件后，应仔细检查谈判文件的所有内容，如有残缺等问题应在谈判公告发出之日起</w:t>
      </w:r>
      <w:r>
        <w:rPr>
          <w:rFonts w:ascii="宋体" w:hAnsi="宋体" w:cs="宋体"/>
          <w:bCs/>
          <w:sz w:val="22"/>
        </w:rPr>
        <w:t>2</w:t>
      </w:r>
      <w:r>
        <w:rPr>
          <w:rFonts w:ascii="宋体" w:hAnsi="宋体" w:cs="宋体"/>
          <w:bCs/>
          <w:sz w:val="22"/>
          <w:lang w:val="zh-CN"/>
        </w:rPr>
        <w:t>个工作日内提出，否则，由此引起的损失由供应商自行承担。</w:t>
      </w:r>
      <w:bookmarkEnd w:id="45"/>
    </w:p>
    <w:p>
      <w:pPr>
        <w:spacing w:line="440" w:lineRule="exact"/>
        <w:jc w:val="left"/>
        <w:outlineLvl w:val="2"/>
        <w:rPr>
          <w:rFonts w:ascii="宋体" w:hAnsi="宋体" w:cs="宋体"/>
          <w:bCs/>
          <w:sz w:val="22"/>
          <w:lang w:val="zh-CN"/>
        </w:rPr>
      </w:pPr>
      <w:bookmarkStart w:id="46" w:name="_Toc20690"/>
      <w:r>
        <w:rPr>
          <w:rFonts w:ascii="宋体" w:hAnsi="宋体" w:cs="宋体"/>
          <w:bCs/>
          <w:sz w:val="22"/>
        </w:rPr>
        <w:t>2</w:t>
      </w:r>
      <w:r>
        <w:rPr>
          <w:rFonts w:ascii="宋体" w:hAnsi="宋体" w:cs="宋体"/>
          <w:bCs/>
          <w:sz w:val="22"/>
          <w:lang w:val="zh-CN"/>
        </w:rPr>
        <w:t>.</w:t>
      </w:r>
      <w:r>
        <w:rPr>
          <w:rFonts w:ascii="宋体" w:hAnsi="宋体" w:cs="宋体"/>
          <w:bCs/>
          <w:sz w:val="22"/>
        </w:rPr>
        <w:t>5</w:t>
      </w:r>
      <w:r>
        <w:rPr>
          <w:rFonts w:ascii="宋体" w:hAnsi="宋体" w:cs="宋体"/>
          <w:bCs/>
          <w:sz w:val="22"/>
          <w:lang w:val="zh-CN"/>
        </w:rPr>
        <w:t>谈判文件的澄清与修改</w:t>
      </w:r>
      <w:bookmarkEnd w:id="46"/>
    </w:p>
    <w:p>
      <w:pPr>
        <w:spacing w:line="440" w:lineRule="exact"/>
        <w:jc w:val="left"/>
        <w:outlineLvl w:val="2"/>
        <w:rPr>
          <w:rFonts w:ascii="宋体" w:hAnsi="宋体" w:cs="宋体"/>
          <w:bCs/>
          <w:sz w:val="22"/>
          <w:lang w:val="zh-CN"/>
        </w:rPr>
      </w:pPr>
      <w:bookmarkStart w:id="47" w:name="_Toc13677"/>
      <w:r>
        <w:rPr>
          <w:rFonts w:ascii="宋体" w:hAnsi="宋体" w:cs="宋体"/>
          <w:bCs/>
          <w:sz w:val="22"/>
        </w:rPr>
        <w:t>2</w:t>
      </w:r>
      <w:r>
        <w:rPr>
          <w:rFonts w:ascii="宋体" w:hAnsi="宋体" w:cs="宋体"/>
          <w:bCs/>
          <w:sz w:val="22"/>
          <w:lang w:val="zh-CN"/>
        </w:rPr>
        <w:t>.</w:t>
      </w:r>
      <w:r>
        <w:rPr>
          <w:rFonts w:ascii="宋体" w:hAnsi="宋体" w:cs="宋体"/>
          <w:bCs/>
          <w:sz w:val="22"/>
        </w:rPr>
        <w:t>5.</w:t>
      </w:r>
      <w:r>
        <w:rPr>
          <w:rFonts w:ascii="宋体" w:hAnsi="宋体" w:cs="宋体"/>
          <w:bCs/>
          <w:sz w:val="22"/>
          <w:lang w:val="zh-CN"/>
        </w:rPr>
        <w:t>1 按供应商须知前附表规定方式进行澄清与修改</w:t>
      </w:r>
      <w:bookmarkEnd w:id="47"/>
    </w:p>
    <w:p>
      <w:pPr>
        <w:spacing w:line="440" w:lineRule="exact"/>
        <w:jc w:val="left"/>
        <w:outlineLvl w:val="2"/>
        <w:rPr>
          <w:rFonts w:ascii="宋体" w:hAnsi="宋体" w:cs="宋体"/>
          <w:bCs/>
          <w:sz w:val="22"/>
          <w:lang w:val="zh-CN"/>
        </w:rPr>
      </w:pPr>
      <w:bookmarkStart w:id="48" w:name="_Toc15844"/>
      <w:r>
        <w:rPr>
          <w:rFonts w:ascii="宋体" w:hAnsi="宋体" w:cs="宋体"/>
          <w:bCs/>
          <w:sz w:val="22"/>
        </w:rPr>
        <w:t>2</w:t>
      </w:r>
      <w:r>
        <w:rPr>
          <w:rFonts w:ascii="宋体" w:hAnsi="宋体" w:cs="宋体"/>
          <w:bCs/>
          <w:sz w:val="22"/>
          <w:lang w:val="zh-CN"/>
        </w:rPr>
        <w:t>.</w:t>
      </w:r>
      <w:r>
        <w:rPr>
          <w:rFonts w:ascii="宋体" w:hAnsi="宋体" w:cs="宋体"/>
          <w:bCs/>
          <w:sz w:val="22"/>
        </w:rPr>
        <w:t>5.</w:t>
      </w:r>
      <w:r>
        <w:rPr>
          <w:rFonts w:ascii="宋体" w:hAnsi="宋体" w:cs="宋体"/>
          <w:bCs/>
          <w:sz w:val="22"/>
          <w:lang w:val="zh-CN"/>
        </w:rPr>
        <w:t>2在响应截止时间前，</w:t>
      </w:r>
      <w:r>
        <w:rPr>
          <w:rFonts w:ascii="宋体" w:hAnsi="宋体" w:cs="宋体"/>
          <w:bCs/>
          <w:sz w:val="22"/>
        </w:rPr>
        <w:t>采购人</w:t>
      </w:r>
      <w:r>
        <w:rPr>
          <w:rFonts w:ascii="宋体" w:hAnsi="宋体" w:cs="宋体"/>
          <w:bCs/>
          <w:sz w:val="22"/>
          <w:lang w:val="zh-CN"/>
        </w:rPr>
        <w:t>可以视采购具体情况，延长响应截止时间和开标时间，并在谈判文件要求提交响应文件的截止时间三日前，在网站上发布变更公告。在上述情况下，</w:t>
      </w:r>
      <w:r>
        <w:rPr>
          <w:rFonts w:ascii="宋体" w:hAnsi="宋体" w:cs="宋体"/>
          <w:bCs/>
          <w:sz w:val="22"/>
        </w:rPr>
        <w:t>采购人</w:t>
      </w:r>
      <w:r>
        <w:rPr>
          <w:rFonts w:ascii="宋体" w:hAnsi="宋体" w:cs="宋体"/>
          <w:bCs/>
          <w:sz w:val="22"/>
          <w:lang w:val="zh-CN"/>
        </w:rPr>
        <w:t>和供应商在响应截止期方面的全部权力、责任和义务，将适用于延长后新的响应截止期。</w:t>
      </w:r>
      <w:bookmarkEnd w:id="48"/>
    </w:p>
    <w:p>
      <w:pPr>
        <w:pStyle w:val="5"/>
        <w:spacing w:line="440" w:lineRule="exact"/>
        <w:jc w:val="center"/>
        <w:rPr>
          <w:rFonts w:ascii="宋体" w:hAnsi="宋体" w:eastAsia="宋体" w:cs="宋体"/>
          <w:sz w:val="24"/>
          <w:szCs w:val="28"/>
          <w:lang w:val="zh-CN"/>
        </w:rPr>
      </w:pPr>
      <w:bookmarkStart w:id="49" w:name="_Toc382465180"/>
      <w:bookmarkStart w:id="50" w:name="_Toc20633"/>
      <w:bookmarkStart w:id="51" w:name="_Toc25270"/>
      <w:bookmarkStart w:id="52" w:name="_Toc25987"/>
      <w:bookmarkStart w:id="53" w:name="_Toc2159"/>
      <w:r>
        <w:rPr>
          <w:rFonts w:ascii="宋体" w:hAnsi="宋体" w:eastAsia="宋体" w:cs="宋体"/>
          <w:sz w:val="24"/>
          <w:szCs w:val="28"/>
          <w:lang w:val="zh-CN"/>
        </w:rPr>
        <w:t>（三）．</w:t>
      </w:r>
      <w:r>
        <w:rPr>
          <w:rFonts w:hint="eastAsia" w:ascii="宋体" w:hAnsi="宋体" w:eastAsia="宋体" w:cs="宋体"/>
          <w:sz w:val="24"/>
          <w:szCs w:val="28"/>
          <w:lang w:val="zh-CN"/>
        </w:rPr>
        <w:t>响应文件</w:t>
      </w:r>
      <w:r>
        <w:rPr>
          <w:rFonts w:ascii="宋体" w:hAnsi="宋体" w:eastAsia="宋体" w:cs="宋体"/>
          <w:sz w:val="24"/>
          <w:szCs w:val="28"/>
          <w:lang w:val="zh-CN"/>
        </w:rPr>
        <w:t>的编制</w:t>
      </w:r>
      <w:bookmarkEnd w:id="49"/>
      <w:bookmarkEnd w:id="50"/>
      <w:bookmarkEnd w:id="51"/>
      <w:bookmarkEnd w:id="52"/>
      <w:bookmarkEnd w:id="53"/>
    </w:p>
    <w:p>
      <w:pPr>
        <w:spacing w:line="440" w:lineRule="exact"/>
        <w:jc w:val="left"/>
        <w:outlineLvl w:val="2"/>
        <w:rPr>
          <w:rFonts w:ascii="宋体" w:hAnsi="宋体" w:cs="宋体"/>
          <w:b/>
          <w:sz w:val="22"/>
          <w:lang w:val="zh-CN"/>
        </w:rPr>
      </w:pPr>
      <w:bookmarkStart w:id="54" w:name="_Toc26457"/>
      <w:r>
        <w:rPr>
          <w:rFonts w:ascii="宋体" w:hAnsi="宋体" w:cs="宋体"/>
          <w:b/>
          <w:sz w:val="22"/>
        </w:rPr>
        <w:t>3</w:t>
      </w:r>
      <w:r>
        <w:rPr>
          <w:rFonts w:ascii="宋体" w:hAnsi="宋体" w:cs="宋体"/>
          <w:b/>
          <w:sz w:val="22"/>
          <w:lang w:val="zh-CN"/>
        </w:rPr>
        <w:t>.</w:t>
      </w:r>
      <w:r>
        <w:rPr>
          <w:rFonts w:ascii="宋体" w:hAnsi="宋体" w:cs="宋体"/>
          <w:b/>
          <w:sz w:val="22"/>
        </w:rPr>
        <w:t>1</w:t>
      </w:r>
      <w:r>
        <w:rPr>
          <w:rFonts w:ascii="宋体" w:hAnsi="宋体" w:cs="宋体"/>
          <w:b/>
          <w:sz w:val="22"/>
          <w:lang w:val="zh-CN"/>
        </w:rPr>
        <w:t>响应文件构成与格式</w:t>
      </w:r>
      <w:bookmarkEnd w:id="54"/>
    </w:p>
    <w:p>
      <w:pPr>
        <w:spacing w:line="440" w:lineRule="exact"/>
        <w:jc w:val="left"/>
        <w:outlineLvl w:val="2"/>
        <w:rPr>
          <w:rFonts w:ascii="宋体" w:hAnsi="宋体" w:cs="宋体"/>
          <w:bCs/>
          <w:sz w:val="22"/>
          <w:szCs w:val="22"/>
          <w:lang w:val="zh-CN"/>
        </w:rPr>
      </w:pPr>
      <w:r>
        <w:rPr>
          <w:rFonts w:ascii="宋体" w:hAnsi="宋体" w:cs="宋体"/>
          <w:bCs/>
          <w:sz w:val="22"/>
          <w:szCs w:val="22"/>
        </w:rPr>
        <w:t>详见后页格式</w:t>
      </w:r>
      <w:r>
        <w:rPr>
          <w:rFonts w:ascii="宋体" w:hAnsi="宋体" w:cs="宋体"/>
          <w:bCs/>
          <w:sz w:val="22"/>
          <w:szCs w:val="22"/>
          <w:lang w:val="zh-CN"/>
        </w:rPr>
        <w:t>；</w:t>
      </w:r>
    </w:p>
    <w:p>
      <w:pPr>
        <w:spacing w:line="440" w:lineRule="exact"/>
        <w:jc w:val="left"/>
        <w:outlineLvl w:val="2"/>
        <w:rPr>
          <w:rFonts w:ascii="宋体" w:hAnsi="宋体" w:cs="宋体"/>
          <w:bCs/>
          <w:sz w:val="22"/>
          <w:lang w:val="zh-CN"/>
        </w:rPr>
      </w:pPr>
      <w:bookmarkStart w:id="55" w:name="_Toc25596"/>
      <w:r>
        <w:rPr>
          <w:rFonts w:ascii="宋体" w:hAnsi="宋体" w:cs="宋体"/>
          <w:bCs/>
          <w:sz w:val="22"/>
        </w:rPr>
        <w:t>3</w:t>
      </w:r>
      <w:r>
        <w:rPr>
          <w:rFonts w:ascii="宋体" w:hAnsi="宋体" w:cs="宋体"/>
          <w:bCs/>
          <w:sz w:val="22"/>
          <w:lang w:val="zh-CN"/>
        </w:rPr>
        <w:t>.1</w:t>
      </w:r>
      <w:r>
        <w:rPr>
          <w:rFonts w:ascii="宋体" w:hAnsi="宋体" w:cs="宋体"/>
          <w:bCs/>
          <w:sz w:val="22"/>
        </w:rPr>
        <w:t>.1</w:t>
      </w:r>
      <w:r>
        <w:rPr>
          <w:rFonts w:ascii="宋体" w:hAnsi="宋体" w:cs="宋体"/>
          <w:bCs/>
          <w:sz w:val="22"/>
          <w:lang w:val="zh-CN"/>
        </w:rPr>
        <w:t>响应文件是对谈判文件的实质性响应及承诺文件。</w:t>
      </w:r>
      <w:bookmarkEnd w:id="55"/>
    </w:p>
    <w:p>
      <w:pPr>
        <w:spacing w:line="440" w:lineRule="exact"/>
        <w:jc w:val="left"/>
        <w:outlineLvl w:val="2"/>
        <w:rPr>
          <w:rFonts w:ascii="宋体" w:hAnsi="宋体" w:cs="宋体"/>
          <w:bCs/>
          <w:sz w:val="22"/>
          <w:lang w:val="zh-CN"/>
        </w:rPr>
      </w:pPr>
      <w:bookmarkStart w:id="56" w:name="_Toc3820"/>
      <w:r>
        <w:rPr>
          <w:rFonts w:ascii="宋体" w:hAnsi="宋体" w:cs="宋体"/>
          <w:bCs/>
          <w:sz w:val="22"/>
        </w:rPr>
        <w:t>3</w:t>
      </w:r>
      <w:r>
        <w:rPr>
          <w:rFonts w:ascii="宋体" w:hAnsi="宋体" w:cs="宋体"/>
          <w:bCs/>
          <w:sz w:val="22"/>
          <w:lang w:val="zh-CN"/>
        </w:rPr>
        <w:t>.</w:t>
      </w:r>
      <w:r>
        <w:rPr>
          <w:rFonts w:ascii="宋体" w:hAnsi="宋体" w:cs="宋体"/>
          <w:bCs/>
          <w:sz w:val="22"/>
        </w:rPr>
        <w:t>1.2</w:t>
      </w:r>
      <w:r>
        <w:rPr>
          <w:rFonts w:ascii="宋体" w:hAnsi="宋体" w:cs="宋体"/>
          <w:bCs/>
          <w:sz w:val="22"/>
          <w:lang w:val="zh-CN"/>
        </w:rPr>
        <w:t>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bookmarkEnd w:id="56"/>
    </w:p>
    <w:p>
      <w:pPr>
        <w:spacing w:line="440" w:lineRule="exact"/>
        <w:jc w:val="left"/>
        <w:outlineLvl w:val="2"/>
        <w:rPr>
          <w:rFonts w:ascii="宋体" w:hAnsi="宋体" w:cs="宋体"/>
          <w:bCs/>
          <w:sz w:val="22"/>
          <w:lang w:val="zh-CN"/>
        </w:rPr>
      </w:pPr>
      <w:bookmarkStart w:id="57" w:name="_Toc17352"/>
      <w:r>
        <w:rPr>
          <w:rFonts w:ascii="宋体" w:hAnsi="宋体" w:cs="宋体"/>
          <w:bCs/>
          <w:sz w:val="22"/>
        </w:rPr>
        <w:t>3</w:t>
      </w:r>
      <w:r>
        <w:rPr>
          <w:rFonts w:ascii="宋体" w:hAnsi="宋体" w:cs="宋体"/>
          <w:bCs/>
          <w:sz w:val="22"/>
          <w:lang w:val="zh-CN"/>
        </w:rPr>
        <w:t>.</w:t>
      </w:r>
      <w:r>
        <w:rPr>
          <w:rFonts w:ascii="宋体" w:hAnsi="宋体" w:cs="宋体"/>
          <w:bCs/>
          <w:sz w:val="22"/>
        </w:rPr>
        <w:t>1.3</w:t>
      </w:r>
      <w:r>
        <w:rPr>
          <w:rFonts w:ascii="宋体" w:hAnsi="宋体" w:cs="宋体"/>
          <w:bCs/>
          <w:sz w:val="22"/>
          <w:lang w:val="zh-CN"/>
        </w:rPr>
        <w:t>除非谈判文件另有规定，响应文件应使用中华人民共和国法定计量单位。</w:t>
      </w:r>
      <w:bookmarkEnd w:id="57"/>
    </w:p>
    <w:p>
      <w:pPr>
        <w:spacing w:line="440" w:lineRule="exact"/>
        <w:jc w:val="left"/>
        <w:outlineLvl w:val="2"/>
        <w:rPr>
          <w:rFonts w:ascii="宋体" w:hAnsi="宋体" w:cs="宋体"/>
          <w:bCs/>
          <w:sz w:val="22"/>
          <w:lang w:val="zh-CN"/>
        </w:rPr>
      </w:pPr>
      <w:bookmarkStart w:id="58" w:name="_Toc26078"/>
      <w:r>
        <w:rPr>
          <w:rFonts w:ascii="宋体" w:hAnsi="宋体" w:cs="宋体"/>
          <w:bCs/>
          <w:sz w:val="22"/>
        </w:rPr>
        <w:t>3</w:t>
      </w:r>
      <w:r>
        <w:rPr>
          <w:rFonts w:ascii="宋体" w:hAnsi="宋体" w:cs="宋体"/>
          <w:bCs/>
          <w:sz w:val="22"/>
          <w:lang w:val="zh-CN"/>
        </w:rPr>
        <w:t>.</w:t>
      </w:r>
      <w:r>
        <w:rPr>
          <w:rFonts w:ascii="宋体" w:hAnsi="宋体" w:cs="宋体"/>
          <w:bCs/>
          <w:sz w:val="22"/>
        </w:rPr>
        <w:t>1.4</w:t>
      </w:r>
      <w:r>
        <w:rPr>
          <w:rFonts w:ascii="宋体" w:hAnsi="宋体" w:cs="宋体"/>
          <w:bCs/>
          <w:sz w:val="22"/>
          <w:lang w:val="zh-CN"/>
        </w:rPr>
        <w:t>除非谈判文件另有规定，响应文件应使用人民币填报所有报价。允许以多种货币报价的，应当按照中国银行在开标日公布的汇率中间价换算成人民币。</w:t>
      </w:r>
      <w:bookmarkEnd w:id="58"/>
    </w:p>
    <w:p>
      <w:pPr>
        <w:spacing w:line="440" w:lineRule="exact"/>
        <w:jc w:val="left"/>
        <w:outlineLvl w:val="2"/>
        <w:rPr>
          <w:rFonts w:ascii="宋体" w:hAnsi="宋体" w:cs="宋体"/>
          <w:bCs/>
          <w:sz w:val="22"/>
          <w:lang w:val="zh-CN"/>
        </w:rPr>
      </w:pPr>
      <w:bookmarkStart w:id="59" w:name="_Toc22668"/>
      <w:r>
        <w:rPr>
          <w:rFonts w:ascii="宋体" w:hAnsi="宋体" w:cs="宋体"/>
          <w:bCs/>
          <w:sz w:val="22"/>
        </w:rPr>
        <w:t>3</w:t>
      </w:r>
      <w:r>
        <w:rPr>
          <w:rFonts w:ascii="宋体" w:hAnsi="宋体" w:cs="宋体"/>
          <w:bCs/>
          <w:sz w:val="22"/>
          <w:lang w:val="zh-CN"/>
        </w:rPr>
        <w:t>.</w:t>
      </w:r>
      <w:r>
        <w:rPr>
          <w:rFonts w:ascii="宋体" w:hAnsi="宋体" w:cs="宋体"/>
          <w:bCs/>
          <w:sz w:val="22"/>
        </w:rPr>
        <w:t>1.5</w:t>
      </w:r>
      <w:r>
        <w:rPr>
          <w:rFonts w:ascii="宋体" w:hAnsi="宋体" w:cs="宋体"/>
          <w:bCs/>
          <w:sz w:val="22"/>
          <w:lang w:val="zh-CN"/>
        </w:rPr>
        <w:t>电报、电话、传真形式的投标概不接受。</w:t>
      </w:r>
      <w:bookmarkEnd w:id="59"/>
    </w:p>
    <w:p>
      <w:pPr>
        <w:spacing w:line="440" w:lineRule="exact"/>
        <w:jc w:val="left"/>
        <w:outlineLvl w:val="2"/>
        <w:rPr>
          <w:rFonts w:ascii="宋体" w:hAnsi="宋体" w:cs="宋体"/>
          <w:bCs/>
          <w:sz w:val="22"/>
          <w:lang w:val="zh-CN"/>
        </w:rPr>
      </w:pPr>
      <w:bookmarkStart w:id="60" w:name="_Toc25820"/>
      <w:r>
        <w:rPr>
          <w:rFonts w:ascii="宋体" w:hAnsi="宋体" w:cs="宋体"/>
          <w:bCs/>
          <w:sz w:val="22"/>
        </w:rPr>
        <w:t>3</w:t>
      </w:r>
      <w:r>
        <w:rPr>
          <w:rFonts w:ascii="宋体" w:hAnsi="宋体" w:cs="宋体"/>
          <w:bCs/>
          <w:sz w:val="22"/>
          <w:lang w:val="zh-CN"/>
        </w:rPr>
        <w:t>.</w:t>
      </w:r>
      <w:r>
        <w:rPr>
          <w:rFonts w:ascii="宋体" w:hAnsi="宋体" w:cs="宋体"/>
          <w:bCs/>
          <w:sz w:val="22"/>
        </w:rPr>
        <w:t>1.6开标后</w:t>
      </w:r>
      <w:r>
        <w:rPr>
          <w:rFonts w:ascii="宋体" w:hAnsi="宋体" w:cs="宋体"/>
          <w:bCs/>
          <w:sz w:val="22"/>
          <w:lang w:val="zh-CN"/>
        </w:rPr>
        <w:t>供应商的响应文件一律不予退还。</w:t>
      </w:r>
      <w:bookmarkEnd w:id="60"/>
    </w:p>
    <w:p>
      <w:pPr>
        <w:spacing w:line="440" w:lineRule="exact"/>
        <w:jc w:val="left"/>
        <w:outlineLvl w:val="2"/>
        <w:rPr>
          <w:rFonts w:ascii="宋体" w:hAnsi="宋体" w:cs="宋体"/>
          <w:b/>
          <w:sz w:val="22"/>
          <w:lang w:val="zh-CN"/>
        </w:rPr>
      </w:pPr>
      <w:bookmarkStart w:id="61" w:name="_Toc1360"/>
      <w:r>
        <w:rPr>
          <w:rFonts w:ascii="宋体" w:hAnsi="宋体" w:cs="宋体"/>
          <w:b/>
          <w:sz w:val="22"/>
        </w:rPr>
        <w:t>3</w:t>
      </w:r>
      <w:r>
        <w:rPr>
          <w:rFonts w:ascii="宋体" w:hAnsi="宋体" w:cs="宋体"/>
          <w:b/>
          <w:sz w:val="22"/>
          <w:lang w:val="zh-CN"/>
        </w:rPr>
        <w:t>.</w:t>
      </w:r>
      <w:r>
        <w:rPr>
          <w:rFonts w:ascii="宋体" w:hAnsi="宋体" w:cs="宋体"/>
          <w:b/>
          <w:sz w:val="22"/>
        </w:rPr>
        <w:t>2</w:t>
      </w:r>
      <w:r>
        <w:rPr>
          <w:rFonts w:ascii="宋体" w:hAnsi="宋体" w:cs="宋体"/>
          <w:b/>
          <w:sz w:val="22"/>
          <w:lang w:val="zh-CN"/>
        </w:rPr>
        <w:t>报价</w:t>
      </w:r>
      <w:bookmarkEnd w:id="61"/>
    </w:p>
    <w:p>
      <w:pPr>
        <w:spacing w:line="440" w:lineRule="exact"/>
        <w:jc w:val="left"/>
        <w:outlineLvl w:val="2"/>
        <w:rPr>
          <w:rFonts w:ascii="宋体" w:hAnsi="宋体" w:cs="宋体"/>
          <w:bCs/>
          <w:sz w:val="22"/>
        </w:rPr>
      </w:pPr>
      <w:bookmarkStart w:id="62" w:name="_Toc15483"/>
      <w:r>
        <w:rPr>
          <w:rFonts w:ascii="宋体" w:hAnsi="宋体" w:cs="宋体"/>
          <w:bCs/>
          <w:sz w:val="22"/>
        </w:rPr>
        <w:t>3</w:t>
      </w:r>
      <w:r>
        <w:rPr>
          <w:rFonts w:ascii="宋体" w:hAnsi="宋体" w:cs="宋体"/>
          <w:bCs/>
          <w:sz w:val="22"/>
          <w:lang w:val="zh-CN"/>
        </w:rPr>
        <w:t>.</w:t>
      </w:r>
      <w:r>
        <w:rPr>
          <w:rFonts w:ascii="宋体" w:hAnsi="宋体" w:cs="宋体"/>
          <w:bCs/>
          <w:sz w:val="22"/>
        </w:rPr>
        <w:t>2.</w:t>
      </w:r>
      <w:r>
        <w:rPr>
          <w:rFonts w:ascii="宋体" w:hAnsi="宋体" w:cs="宋体"/>
          <w:bCs/>
          <w:sz w:val="22"/>
          <w:lang w:val="zh-CN"/>
        </w:rPr>
        <w:t>1供应商应以“</w:t>
      </w:r>
      <w:r>
        <w:rPr>
          <w:rFonts w:ascii="宋体" w:hAnsi="宋体" w:cs="宋体"/>
          <w:bCs/>
          <w:sz w:val="22"/>
        </w:rPr>
        <w:t>包段</w:t>
      </w:r>
      <w:r>
        <w:rPr>
          <w:rFonts w:ascii="宋体" w:hAnsi="宋体" w:cs="宋体"/>
          <w:bCs/>
          <w:sz w:val="22"/>
          <w:lang w:val="zh-CN"/>
        </w:rPr>
        <w:t>”为报价的基本单位。并以“</w:t>
      </w:r>
      <w:r>
        <w:rPr>
          <w:rFonts w:ascii="宋体" w:hAnsi="宋体" w:cs="宋体"/>
          <w:bCs/>
          <w:sz w:val="22"/>
        </w:rPr>
        <w:t>包段</w:t>
      </w:r>
      <w:r>
        <w:rPr>
          <w:rFonts w:ascii="宋体" w:hAnsi="宋体" w:cs="宋体"/>
          <w:bCs/>
          <w:sz w:val="22"/>
          <w:lang w:val="zh-CN"/>
        </w:rPr>
        <w:t>”为单位制作响应文件。</w:t>
      </w:r>
      <w:bookmarkEnd w:id="62"/>
    </w:p>
    <w:p>
      <w:pPr>
        <w:spacing w:line="440" w:lineRule="exact"/>
        <w:jc w:val="left"/>
        <w:outlineLvl w:val="2"/>
        <w:rPr>
          <w:rFonts w:ascii="宋体" w:hAnsi="宋体" w:cs="宋体"/>
          <w:b/>
          <w:sz w:val="22"/>
          <w:szCs w:val="22"/>
          <w:lang w:val="zh-CN"/>
        </w:rPr>
      </w:pPr>
      <w:r>
        <w:rPr>
          <w:rFonts w:ascii="宋体" w:hAnsi="宋体" w:cs="宋体"/>
          <w:bCs/>
          <w:sz w:val="22"/>
          <w:lang w:val="zh-CN"/>
        </w:rPr>
        <w:t>3.2.2</w:t>
      </w:r>
      <w:r>
        <w:rPr>
          <w:rFonts w:ascii="宋体" w:hAnsi="宋体" w:cs="宋体"/>
          <w:b/>
          <w:sz w:val="22"/>
          <w:szCs w:val="22"/>
          <w:lang w:val="zh-CN"/>
        </w:rPr>
        <w:t>首轮（二轮或多轮）报价表中的总报价应包括</w:t>
      </w:r>
      <w:r>
        <w:rPr>
          <w:rFonts w:ascii="宋体" w:hAnsi="宋体" w:cs="宋体"/>
          <w:b/>
          <w:sz w:val="22"/>
          <w:szCs w:val="22"/>
        </w:rPr>
        <w:t>本项目完成所有费用</w:t>
      </w:r>
      <w:r>
        <w:rPr>
          <w:rFonts w:ascii="宋体" w:hAnsi="宋体" w:cs="宋体"/>
          <w:b/>
          <w:sz w:val="22"/>
          <w:szCs w:val="22"/>
          <w:lang w:val="zh-CN"/>
        </w:rPr>
        <w:t>；</w:t>
      </w:r>
    </w:p>
    <w:p>
      <w:pPr>
        <w:spacing w:line="440" w:lineRule="exact"/>
        <w:jc w:val="left"/>
        <w:outlineLvl w:val="2"/>
        <w:rPr>
          <w:rFonts w:ascii="宋体" w:hAnsi="宋体" w:cs="宋体"/>
          <w:b/>
          <w:color w:val="FF0000"/>
          <w:sz w:val="22"/>
          <w:szCs w:val="22"/>
        </w:rPr>
      </w:pPr>
      <w:r>
        <w:rPr>
          <w:rFonts w:ascii="宋体" w:hAnsi="宋体" w:cs="宋体"/>
          <w:b/>
          <w:color w:val="FF0000"/>
          <w:sz w:val="22"/>
          <w:szCs w:val="22"/>
        </w:rPr>
        <w:t xml:space="preserve">      首轮报价需低于本项目设置的</w:t>
      </w:r>
      <w:r>
        <w:rPr>
          <w:rFonts w:hint="eastAsia" w:ascii="宋体" w:hAnsi="宋体" w:cs="宋体"/>
          <w:b/>
          <w:color w:val="FF0000"/>
          <w:sz w:val="22"/>
          <w:szCs w:val="22"/>
        </w:rPr>
        <w:t>谈判最高限价</w:t>
      </w:r>
      <w:r>
        <w:rPr>
          <w:rFonts w:ascii="宋体" w:hAnsi="宋体" w:cs="宋体"/>
          <w:b/>
          <w:color w:val="FF0000"/>
          <w:sz w:val="22"/>
          <w:szCs w:val="22"/>
        </w:rPr>
        <w:t>，投标人二轮或多轮报价需低于前一轮各自的报价；</w:t>
      </w:r>
    </w:p>
    <w:p>
      <w:pPr>
        <w:tabs>
          <w:tab w:val="left" w:pos="0"/>
        </w:tabs>
        <w:spacing w:line="480" w:lineRule="exact"/>
        <w:rPr>
          <w:rFonts w:ascii="宋体" w:hAnsi="宋体" w:cs="宋体"/>
          <w:b/>
          <w:bCs/>
          <w:sz w:val="22"/>
          <w:lang w:val="zh-CN"/>
        </w:rPr>
      </w:pPr>
      <w:r>
        <w:rPr>
          <w:rFonts w:ascii="宋体" w:hAnsi="宋体" w:cs="宋体"/>
          <w:b/>
          <w:bCs/>
          <w:sz w:val="22"/>
          <w:lang w:val="zh-CN"/>
        </w:rPr>
        <w:t>3.2.</w:t>
      </w:r>
      <w:r>
        <w:rPr>
          <w:rFonts w:ascii="宋体" w:hAnsi="宋体" w:cs="宋体"/>
          <w:b/>
          <w:bCs/>
          <w:sz w:val="22"/>
        </w:rPr>
        <w:t>3投标</w:t>
      </w:r>
      <w:r>
        <w:rPr>
          <w:rFonts w:ascii="宋体" w:hAnsi="宋体" w:cs="宋体"/>
          <w:b/>
          <w:bCs/>
          <w:sz w:val="22"/>
          <w:lang w:val="zh-CN"/>
        </w:rPr>
        <w:t>报价应按照第六章所给出的报价函及分项报价表进行填写。</w:t>
      </w:r>
    </w:p>
    <w:p>
      <w:pPr>
        <w:spacing w:line="440" w:lineRule="exact"/>
        <w:jc w:val="left"/>
        <w:outlineLvl w:val="2"/>
        <w:rPr>
          <w:rFonts w:ascii="宋体" w:hAnsi="宋体" w:cs="宋体"/>
          <w:bCs/>
          <w:sz w:val="22"/>
          <w:lang w:val="zh-CN"/>
        </w:rPr>
      </w:pPr>
      <w:bookmarkStart w:id="63" w:name="_Toc21329"/>
      <w:r>
        <w:rPr>
          <w:rFonts w:ascii="宋体" w:hAnsi="宋体" w:cs="宋体"/>
          <w:bCs/>
          <w:sz w:val="22"/>
        </w:rPr>
        <w:t>3</w:t>
      </w:r>
      <w:r>
        <w:rPr>
          <w:rFonts w:ascii="宋体" w:hAnsi="宋体" w:cs="宋体"/>
          <w:bCs/>
          <w:sz w:val="22"/>
          <w:lang w:val="zh-CN"/>
        </w:rPr>
        <w:t>.</w:t>
      </w:r>
      <w:r>
        <w:rPr>
          <w:rFonts w:ascii="宋体" w:hAnsi="宋体" w:cs="宋体"/>
          <w:bCs/>
          <w:sz w:val="22"/>
        </w:rPr>
        <w:t>2.5</w:t>
      </w:r>
      <w:r>
        <w:rPr>
          <w:rFonts w:ascii="宋体" w:hAnsi="宋体" w:cs="宋体"/>
          <w:bCs/>
          <w:sz w:val="22"/>
          <w:lang w:val="zh-CN"/>
        </w:rPr>
        <w:t>供应商应在响应文件中注明拟提供服务的单价明细和总价。</w:t>
      </w:r>
      <w:bookmarkEnd w:id="63"/>
    </w:p>
    <w:p>
      <w:pPr>
        <w:spacing w:line="440" w:lineRule="exact"/>
        <w:jc w:val="left"/>
        <w:outlineLvl w:val="2"/>
        <w:rPr>
          <w:rFonts w:ascii="宋体" w:hAnsi="宋体" w:cs="宋体"/>
          <w:bCs/>
          <w:sz w:val="22"/>
          <w:lang w:val="zh-CN"/>
        </w:rPr>
      </w:pPr>
      <w:bookmarkStart w:id="64" w:name="_Toc2046"/>
      <w:r>
        <w:rPr>
          <w:rFonts w:ascii="宋体" w:hAnsi="宋体" w:cs="宋体"/>
          <w:bCs/>
          <w:sz w:val="22"/>
        </w:rPr>
        <w:t>3</w:t>
      </w:r>
      <w:r>
        <w:rPr>
          <w:rFonts w:ascii="宋体" w:hAnsi="宋体" w:cs="宋体"/>
          <w:bCs/>
          <w:sz w:val="22"/>
          <w:lang w:val="zh-CN"/>
        </w:rPr>
        <w:t>.</w:t>
      </w:r>
      <w:r>
        <w:rPr>
          <w:rFonts w:ascii="宋体" w:hAnsi="宋体" w:cs="宋体"/>
          <w:bCs/>
          <w:sz w:val="22"/>
        </w:rPr>
        <w:t>2.6</w:t>
      </w:r>
      <w:r>
        <w:rPr>
          <w:rFonts w:ascii="宋体" w:hAnsi="宋体" w:cs="宋体"/>
          <w:bCs/>
          <w:sz w:val="22"/>
          <w:lang w:val="zh-CN"/>
        </w:rPr>
        <w:t>除非谈判文件另有规定，每一</w:t>
      </w:r>
      <w:r>
        <w:rPr>
          <w:rFonts w:ascii="宋体" w:hAnsi="宋体" w:cs="宋体"/>
          <w:bCs/>
          <w:sz w:val="22"/>
        </w:rPr>
        <w:t>包段</w:t>
      </w:r>
      <w:r>
        <w:rPr>
          <w:rFonts w:ascii="宋体" w:hAnsi="宋体" w:cs="宋体"/>
          <w:bCs/>
          <w:sz w:val="22"/>
          <w:lang w:val="zh-CN"/>
        </w:rPr>
        <w:t>只允许有一个最终报价，任何有选择的报价或替代方案将导致投标无效。</w:t>
      </w:r>
      <w:bookmarkEnd w:id="64"/>
    </w:p>
    <w:p>
      <w:pPr>
        <w:spacing w:line="440" w:lineRule="exact"/>
        <w:jc w:val="left"/>
        <w:outlineLvl w:val="2"/>
        <w:rPr>
          <w:rFonts w:ascii="宋体" w:hAnsi="宋体" w:cs="宋体"/>
          <w:bCs/>
          <w:sz w:val="22"/>
          <w:lang w:val="zh-CN"/>
        </w:rPr>
      </w:pPr>
      <w:bookmarkStart w:id="65" w:name="_Toc13275"/>
      <w:r>
        <w:rPr>
          <w:rFonts w:ascii="宋体" w:hAnsi="宋体" w:cs="宋体"/>
          <w:bCs/>
          <w:sz w:val="22"/>
        </w:rPr>
        <w:t>3.2</w:t>
      </w:r>
      <w:r>
        <w:rPr>
          <w:rFonts w:ascii="宋体" w:hAnsi="宋体" w:cs="宋体"/>
          <w:bCs/>
          <w:sz w:val="22"/>
          <w:lang w:val="zh-CN"/>
        </w:rPr>
        <w:t>.</w:t>
      </w:r>
      <w:r>
        <w:rPr>
          <w:rFonts w:ascii="宋体" w:hAnsi="宋体" w:cs="宋体"/>
          <w:bCs/>
          <w:sz w:val="22"/>
        </w:rPr>
        <w:t>7</w:t>
      </w:r>
      <w:r>
        <w:rPr>
          <w:rFonts w:ascii="宋体" w:hAnsi="宋体" w:cs="宋体"/>
          <w:bCs/>
          <w:sz w:val="22"/>
          <w:lang w:val="zh-CN"/>
        </w:rPr>
        <w:t>采购人不建议供应商采用总价优惠或以总价百分比优惠的方式进行投标报价，其优惠可直接计算并体现在各项投标报价的单价中。</w:t>
      </w:r>
      <w:bookmarkEnd w:id="65"/>
    </w:p>
    <w:p>
      <w:pPr>
        <w:spacing w:line="440" w:lineRule="exact"/>
        <w:jc w:val="left"/>
        <w:outlineLvl w:val="2"/>
        <w:rPr>
          <w:rFonts w:ascii="宋体" w:hAnsi="宋体" w:cs="宋体"/>
          <w:bCs/>
          <w:sz w:val="22"/>
          <w:lang w:val="zh-CN"/>
        </w:rPr>
      </w:pPr>
      <w:bookmarkStart w:id="66" w:name="_Toc29255"/>
      <w:r>
        <w:rPr>
          <w:rFonts w:ascii="宋体" w:hAnsi="宋体" w:cs="宋体"/>
          <w:bCs/>
          <w:sz w:val="22"/>
        </w:rPr>
        <w:t>3</w:t>
      </w:r>
      <w:r>
        <w:rPr>
          <w:rFonts w:ascii="宋体" w:hAnsi="宋体" w:cs="宋体"/>
          <w:bCs/>
          <w:sz w:val="22"/>
          <w:lang w:val="zh-CN"/>
        </w:rPr>
        <w:t>.</w:t>
      </w:r>
      <w:r>
        <w:rPr>
          <w:rFonts w:ascii="宋体" w:hAnsi="宋体" w:cs="宋体"/>
          <w:bCs/>
          <w:sz w:val="22"/>
        </w:rPr>
        <w:t>2.8</w:t>
      </w:r>
      <w:r>
        <w:rPr>
          <w:rFonts w:ascii="宋体" w:hAnsi="宋体" w:cs="宋体"/>
          <w:bCs/>
          <w:sz w:val="22"/>
          <w:lang w:val="zh-CN"/>
        </w:rPr>
        <w:t>除政策性文件规定以外，供应商所报价格在合同实施期间不因市场变化因素而变动。</w:t>
      </w:r>
      <w:bookmarkEnd w:id="66"/>
    </w:p>
    <w:p>
      <w:pPr>
        <w:spacing w:line="440" w:lineRule="exact"/>
        <w:jc w:val="left"/>
        <w:outlineLvl w:val="2"/>
        <w:rPr>
          <w:rFonts w:ascii="宋体" w:hAnsi="宋体" w:cs="宋体"/>
          <w:b/>
          <w:sz w:val="22"/>
          <w:lang w:val="zh-CN"/>
        </w:rPr>
      </w:pPr>
      <w:bookmarkStart w:id="67" w:name="_Toc20970"/>
      <w:r>
        <w:rPr>
          <w:rFonts w:ascii="宋体" w:hAnsi="宋体" w:cs="宋体"/>
          <w:b/>
          <w:sz w:val="22"/>
        </w:rPr>
        <w:t>3</w:t>
      </w:r>
      <w:r>
        <w:rPr>
          <w:rFonts w:ascii="宋体" w:hAnsi="宋体" w:cs="宋体"/>
          <w:b/>
          <w:sz w:val="22"/>
          <w:lang w:val="zh-CN"/>
        </w:rPr>
        <w:t>.</w:t>
      </w:r>
      <w:r>
        <w:rPr>
          <w:rFonts w:ascii="宋体" w:hAnsi="宋体" w:cs="宋体"/>
          <w:b/>
          <w:sz w:val="22"/>
        </w:rPr>
        <w:t>3</w:t>
      </w:r>
      <w:r>
        <w:rPr>
          <w:rFonts w:ascii="宋体" w:hAnsi="宋体" w:cs="宋体"/>
          <w:b/>
          <w:sz w:val="22"/>
          <w:lang w:val="zh-CN"/>
        </w:rPr>
        <w:t>谈判内容填写及说明</w:t>
      </w:r>
      <w:bookmarkEnd w:id="67"/>
    </w:p>
    <w:p>
      <w:pPr>
        <w:spacing w:line="440" w:lineRule="exact"/>
        <w:jc w:val="left"/>
        <w:outlineLvl w:val="2"/>
        <w:rPr>
          <w:rFonts w:ascii="宋体" w:hAnsi="宋体" w:cs="宋体"/>
          <w:bCs/>
          <w:sz w:val="22"/>
          <w:lang w:val="zh-CN"/>
        </w:rPr>
      </w:pPr>
      <w:bookmarkStart w:id="68" w:name="_Toc32640"/>
      <w:r>
        <w:rPr>
          <w:rFonts w:ascii="宋体" w:hAnsi="宋体" w:cs="宋体"/>
          <w:bCs/>
          <w:sz w:val="22"/>
        </w:rPr>
        <w:t>3</w:t>
      </w:r>
      <w:r>
        <w:rPr>
          <w:rFonts w:ascii="宋体" w:hAnsi="宋体" w:cs="宋体"/>
          <w:bCs/>
          <w:sz w:val="22"/>
          <w:lang w:val="zh-CN"/>
        </w:rPr>
        <w:t>.</w:t>
      </w:r>
      <w:r>
        <w:rPr>
          <w:rFonts w:ascii="宋体" w:hAnsi="宋体" w:cs="宋体"/>
          <w:bCs/>
          <w:sz w:val="22"/>
        </w:rPr>
        <w:t>3.</w:t>
      </w:r>
      <w:r>
        <w:rPr>
          <w:rFonts w:ascii="宋体" w:hAnsi="宋体" w:cs="宋体"/>
          <w:bCs/>
          <w:sz w:val="22"/>
          <w:lang w:val="zh-CN"/>
        </w:rPr>
        <w:t>1响应文件须对谈判文件载明的供应商资格、技术、资信、服务、报价等全部要求和条件做出实质性和完整的响应，如果响应文件填报的内容资料不详，或没有提供谈判文件中所要求的全部资料、证明及数据，将导致投标无效。</w:t>
      </w:r>
      <w:bookmarkEnd w:id="68"/>
    </w:p>
    <w:p>
      <w:pPr>
        <w:spacing w:line="440" w:lineRule="exact"/>
        <w:jc w:val="left"/>
        <w:outlineLvl w:val="2"/>
        <w:rPr>
          <w:rFonts w:ascii="宋体" w:hAnsi="宋体" w:cs="宋体"/>
          <w:bCs/>
          <w:sz w:val="22"/>
          <w:lang w:val="zh-CN"/>
        </w:rPr>
      </w:pPr>
      <w:bookmarkStart w:id="69" w:name="_Toc31151"/>
      <w:r>
        <w:rPr>
          <w:rFonts w:ascii="宋体" w:hAnsi="宋体" w:cs="宋体"/>
          <w:bCs/>
          <w:sz w:val="22"/>
        </w:rPr>
        <w:t>3</w:t>
      </w:r>
      <w:r>
        <w:rPr>
          <w:rFonts w:ascii="宋体" w:hAnsi="宋体" w:cs="宋体"/>
          <w:bCs/>
          <w:sz w:val="22"/>
          <w:lang w:val="zh-CN"/>
        </w:rPr>
        <w:t>.</w:t>
      </w:r>
      <w:r>
        <w:rPr>
          <w:rFonts w:ascii="宋体" w:hAnsi="宋体" w:cs="宋体"/>
          <w:bCs/>
          <w:sz w:val="22"/>
        </w:rPr>
        <w:t>3.</w:t>
      </w:r>
      <w:r>
        <w:rPr>
          <w:rFonts w:ascii="宋体" w:hAnsi="宋体" w:cs="宋体"/>
          <w:bCs/>
          <w:sz w:val="22"/>
          <w:lang w:val="zh-CN"/>
        </w:rPr>
        <w:t>2供应商应在响应文件中提交谈判文件要求的有关证明文件，作为其响应文件的一部分。</w:t>
      </w:r>
      <w:bookmarkEnd w:id="69"/>
    </w:p>
    <w:p>
      <w:pPr>
        <w:spacing w:line="440" w:lineRule="exact"/>
        <w:jc w:val="left"/>
        <w:outlineLvl w:val="2"/>
        <w:rPr>
          <w:rFonts w:ascii="宋体" w:hAnsi="宋体" w:cs="宋体"/>
          <w:bCs/>
          <w:sz w:val="22"/>
          <w:lang w:val="zh-CN"/>
        </w:rPr>
      </w:pPr>
      <w:bookmarkStart w:id="70" w:name="_Toc2301"/>
      <w:r>
        <w:rPr>
          <w:rFonts w:ascii="宋体" w:hAnsi="宋体" w:cs="宋体"/>
          <w:bCs/>
          <w:sz w:val="22"/>
        </w:rPr>
        <w:t>3</w:t>
      </w:r>
      <w:r>
        <w:rPr>
          <w:rFonts w:ascii="宋体" w:hAnsi="宋体" w:cs="宋体"/>
          <w:bCs/>
          <w:sz w:val="22"/>
          <w:lang w:val="zh-CN"/>
        </w:rPr>
        <w:t>.</w:t>
      </w:r>
      <w:r>
        <w:rPr>
          <w:rFonts w:ascii="宋体" w:hAnsi="宋体" w:cs="宋体"/>
          <w:bCs/>
          <w:sz w:val="22"/>
        </w:rPr>
        <w:t>3.</w:t>
      </w:r>
      <w:r>
        <w:rPr>
          <w:rFonts w:ascii="宋体" w:hAnsi="宋体" w:cs="宋体"/>
          <w:bCs/>
          <w:sz w:val="22"/>
          <w:lang w:val="zh-CN"/>
        </w:rPr>
        <w:t>3供应商应在响应文件中提交谈判文件要求的所有服务的合格性以及符合谈判文件规定的证明文件（可以是手册、图纸和资料）等，并作为其响应文件的一部分。包括：</w:t>
      </w:r>
      <w:bookmarkEnd w:id="70"/>
    </w:p>
    <w:p>
      <w:pPr>
        <w:spacing w:line="440" w:lineRule="exact"/>
        <w:jc w:val="left"/>
        <w:outlineLvl w:val="2"/>
        <w:rPr>
          <w:rFonts w:ascii="宋体" w:hAnsi="宋体" w:cs="宋体"/>
          <w:bCs/>
          <w:sz w:val="22"/>
          <w:lang w:val="zh-CN"/>
        </w:rPr>
      </w:pPr>
      <w:bookmarkStart w:id="71" w:name="_Toc3445"/>
      <w:r>
        <w:rPr>
          <w:rFonts w:ascii="宋体" w:hAnsi="宋体" w:cs="宋体"/>
          <w:bCs/>
          <w:sz w:val="22"/>
        </w:rPr>
        <w:t>3</w:t>
      </w:r>
      <w:r>
        <w:rPr>
          <w:rFonts w:ascii="宋体" w:hAnsi="宋体" w:cs="宋体"/>
          <w:bCs/>
          <w:sz w:val="22"/>
          <w:lang w:val="zh-CN"/>
        </w:rPr>
        <w:t>.3.</w:t>
      </w:r>
      <w:r>
        <w:rPr>
          <w:rFonts w:ascii="宋体" w:hAnsi="宋体" w:cs="宋体"/>
          <w:bCs/>
          <w:sz w:val="22"/>
        </w:rPr>
        <w:t>3.1</w:t>
      </w:r>
      <w:r>
        <w:rPr>
          <w:rFonts w:ascii="宋体" w:hAnsi="宋体" w:cs="宋体"/>
          <w:bCs/>
          <w:sz w:val="22"/>
          <w:lang w:val="zh-CN"/>
        </w:rPr>
        <w:t>服务主要性能（内容）的详细描述.</w:t>
      </w:r>
      <w:bookmarkEnd w:id="71"/>
    </w:p>
    <w:p>
      <w:pPr>
        <w:spacing w:line="440" w:lineRule="exact"/>
        <w:jc w:val="left"/>
        <w:outlineLvl w:val="2"/>
        <w:rPr>
          <w:rFonts w:ascii="宋体" w:hAnsi="宋体" w:cs="宋体"/>
          <w:bCs/>
          <w:sz w:val="22"/>
          <w:lang w:val="zh-CN"/>
        </w:rPr>
      </w:pPr>
      <w:bookmarkStart w:id="72" w:name="_Toc9496"/>
      <w:r>
        <w:rPr>
          <w:rFonts w:ascii="宋体" w:hAnsi="宋体" w:cs="宋体"/>
          <w:bCs/>
          <w:sz w:val="22"/>
        </w:rPr>
        <w:t>3</w:t>
      </w:r>
      <w:r>
        <w:rPr>
          <w:rFonts w:ascii="宋体" w:hAnsi="宋体" w:cs="宋体"/>
          <w:bCs/>
          <w:sz w:val="22"/>
          <w:lang w:val="zh-CN"/>
        </w:rPr>
        <w:t>.3.</w:t>
      </w:r>
      <w:r>
        <w:rPr>
          <w:rFonts w:ascii="宋体" w:hAnsi="宋体" w:cs="宋体"/>
          <w:bCs/>
          <w:sz w:val="22"/>
        </w:rPr>
        <w:t>3.</w:t>
      </w:r>
      <w:r>
        <w:rPr>
          <w:rFonts w:ascii="宋体" w:hAnsi="宋体" w:cs="宋体"/>
          <w:bCs/>
          <w:sz w:val="22"/>
          <w:lang w:val="zh-CN"/>
        </w:rPr>
        <w:t>2保证所投服务正常、安全、连续运行期间所需的所有备品、备件及专用工具的详细清单。</w:t>
      </w:r>
      <w:bookmarkEnd w:id="72"/>
    </w:p>
    <w:p>
      <w:pPr>
        <w:spacing w:line="440" w:lineRule="exact"/>
        <w:jc w:val="left"/>
        <w:outlineLvl w:val="2"/>
        <w:rPr>
          <w:rFonts w:ascii="宋体" w:hAnsi="宋体" w:cs="宋体"/>
          <w:bCs/>
          <w:sz w:val="22"/>
          <w:lang w:val="zh-CN"/>
        </w:rPr>
      </w:pPr>
      <w:bookmarkStart w:id="73" w:name="_Toc31354"/>
      <w:r>
        <w:rPr>
          <w:rFonts w:ascii="宋体" w:hAnsi="宋体" w:cs="宋体"/>
          <w:bCs/>
          <w:sz w:val="22"/>
        </w:rPr>
        <w:t>3</w:t>
      </w:r>
      <w:r>
        <w:rPr>
          <w:rFonts w:ascii="宋体" w:hAnsi="宋体" w:cs="宋体"/>
          <w:bCs/>
          <w:sz w:val="22"/>
          <w:lang w:val="zh-CN"/>
        </w:rPr>
        <w:t>.</w:t>
      </w:r>
      <w:r>
        <w:rPr>
          <w:rFonts w:ascii="宋体" w:hAnsi="宋体" w:cs="宋体"/>
          <w:bCs/>
          <w:sz w:val="22"/>
        </w:rPr>
        <w:t>3.3.</w:t>
      </w:r>
      <w:r>
        <w:rPr>
          <w:rFonts w:ascii="宋体" w:hAnsi="宋体" w:cs="宋体"/>
          <w:bCs/>
          <w:sz w:val="22"/>
          <w:lang w:val="zh-CN"/>
        </w:rPr>
        <w:t>3响应文件应字迹清楚、编排有序、内容齐全、不得涂改或增删。如有错漏处必须修改，应在修改处加盖供应商公章。</w:t>
      </w:r>
      <w:bookmarkEnd w:id="73"/>
    </w:p>
    <w:p>
      <w:pPr>
        <w:spacing w:line="440" w:lineRule="exact"/>
        <w:jc w:val="left"/>
        <w:outlineLvl w:val="2"/>
        <w:rPr>
          <w:rFonts w:ascii="宋体" w:hAnsi="宋体" w:cs="宋体"/>
          <w:bCs/>
          <w:sz w:val="22"/>
          <w:lang w:val="zh-CN"/>
        </w:rPr>
      </w:pPr>
      <w:bookmarkStart w:id="74" w:name="_Toc17186"/>
      <w:r>
        <w:rPr>
          <w:rFonts w:ascii="宋体" w:hAnsi="宋体" w:cs="宋体"/>
          <w:b/>
          <w:sz w:val="22"/>
        </w:rPr>
        <w:t>3.4</w:t>
      </w:r>
      <w:r>
        <w:rPr>
          <w:rFonts w:ascii="宋体" w:hAnsi="宋体" w:cs="宋体"/>
          <w:b/>
          <w:sz w:val="22"/>
          <w:lang w:val="zh-CN"/>
        </w:rPr>
        <w:t>.谈判保证金：</w:t>
      </w:r>
      <w:r>
        <w:rPr>
          <w:rFonts w:ascii="宋体" w:hAnsi="宋体" w:cs="宋体"/>
          <w:bCs/>
          <w:sz w:val="22"/>
          <w:lang w:val="zh-CN"/>
        </w:rPr>
        <w:t>按前附表规定执行。</w:t>
      </w:r>
      <w:bookmarkEnd w:id="74"/>
    </w:p>
    <w:p>
      <w:pPr>
        <w:spacing w:line="440" w:lineRule="exact"/>
        <w:jc w:val="left"/>
        <w:outlineLvl w:val="2"/>
        <w:rPr>
          <w:rFonts w:ascii="宋体" w:hAnsi="宋体" w:cs="宋体"/>
          <w:bCs/>
          <w:sz w:val="22"/>
          <w:lang w:val="zh-CN"/>
        </w:rPr>
      </w:pPr>
      <w:bookmarkStart w:id="75" w:name="_Toc30130"/>
      <w:bookmarkStart w:id="76" w:name="OLE_LINK13"/>
      <w:r>
        <w:rPr>
          <w:rFonts w:ascii="宋体" w:hAnsi="宋体" w:cs="宋体"/>
          <w:bCs/>
          <w:sz w:val="22"/>
          <w:lang w:val="zh-CN"/>
        </w:rPr>
        <w:t>3.4.</w:t>
      </w:r>
      <w:r>
        <w:rPr>
          <w:rFonts w:ascii="宋体" w:hAnsi="宋体" w:cs="宋体"/>
          <w:bCs/>
          <w:sz w:val="22"/>
        </w:rPr>
        <w:t>1</w:t>
      </w:r>
      <w:r>
        <w:rPr>
          <w:rFonts w:ascii="宋体" w:hAnsi="宋体" w:cs="宋体"/>
          <w:bCs/>
          <w:sz w:val="22"/>
          <w:lang w:val="zh-CN"/>
        </w:rPr>
        <w:t>有下列情形之一的，谈判保证金将不予退还：</w:t>
      </w:r>
      <w:bookmarkEnd w:id="75"/>
      <w:r>
        <w:rPr>
          <w:rFonts w:ascii="宋体" w:hAnsi="宋体" w:cs="宋体"/>
          <w:bCs/>
          <w:sz w:val="22"/>
          <w:lang w:val="zh-CN"/>
        </w:rPr>
        <w:t xml:space="preserve">  </w:t>
      </w:r>
    </w:p>
    <w:p>
      <w:pPr>
        <w:spacing w:line="440" w:lineRule="exact"/>
        <w:jc w:val="left"/>
        <w:outlineLvl w:val="2"/>
        <w:rPr>
          <w:rFonts w:ascii="宋体" w:hAnsi="宋体" w:cs="宋体"/>
          <w:bCs/>
          <w:sz w:val="22"/>
          <w:lang w:val="zh-CN"/>
        </w:rPr>
      </w:pPr>
      <w:bookmarkStart w:id="77" w:name="_Toc17305"/>
      <w:r>
        <w:rPr>
          <w:rFonts w:ascii="宋体" w:hAnsi="宋体" w:cs="宋体"/>
          <w:bCs/>
          <w:sz w:val="22"/>
          <w:lang w:val="zh-CN"/>
        </w:rPr>
        <w:t>（1）供应商在规定的谈判有效期内撤销或修改其响应文件。</w:t>
      </w:r>
      <w:bookmarkEnd w:id="77"/>
    </w:p>
    <w:p>
      <w:pPr>
        <w:spacing w:line="440" w:lineRule="exact"/>
        <w:jc w:val="left"/>
        <w:outlineLvl w:val="2"/>
        <w:rPr>
          <w:rFonts w:ascii="宋体" w:hAnsi="宋体" w:cs="宋体"/>
          <w:bCs/>
          <w:sz w:val="22"/>
          <w:lang w:val="zh-CN"/>
        </w:rPr>
      </w:pPr>
      <w:bookmarkStart w:id="78" w:name="_Toc18325"/>
      <w:r>
        <w:rPr>
          <w:rFonts w:ascii="宋体" w:hAnsi="宋体" w:cs="宋体"/>
          <w:bCs/>
          <w:sz w:val="22"/>
          <w:lang w:val="zh-CN"/>
        </w:rPr>
        <w:t>（2）成交人在收到成交通知书后，无正当理由拒签合同协议书或未按谈判文件规定提交履约保证金。</w:t>
      </w:r>
      <w:bookmarkEnd w:id="78"/>
    </w:p>
    <w:p>
      <w:pPr>
        <w:spacing w:line="440" w:lineRule="exact"/>
        <w:jc w:val="left"/>
        <w:outlineLvl w:val="2"/>
        <w:rPr>
          <w:rFonts w:ascii="宋体" w:hAnsi="宋体" w:cs="宋体"/>
          <w:bCs/>
          <w:sz w:val="22"/>
          <w:lang w:val="zh-CN"/>
        </w:rPr>
      </w:pPr>
      <w:bookmarkStart w:id="79" w:name="_Toc22332"/>
      <w:r>
        <w:rPr>
          <w:rFonts w:ascii="宋体" w:hAnsi="宋体" w:cs="宋体"/>
          <w:bCs/>
          <w:sz w:val="22"/>
          <w:lang w:val="zh-CN"/>
        </w:rPr>
        <w:t>（3）违反供应商诚信承诺书中承诺的。</w:t>
      </w:r>
      <w:bookmarkEnd w:id="79"/>
    </w:p>
    <w:p>
      <w:pPr>
        <w:spacing w:line="440" w:lineRule="exact"/>
        <w:jc w:val="left"/>
        <w:outlineLvl w:val="2"/>
        <w:rPr>
          <w:rFonts w:ascii="宋体" w:hAnsi="宋体" w:cs="宋体"/>
          <w:bCs/>
          <w:sz w:val="22"/>
          <w:lang w:val="zh-CN"/>
        </w:rPr>
      </w:pPr>
      <w:bookmarkStart w:id="80" w:name="_Toc26468"/>
      <w:r>
        <w:rPr>
          <w:rFonts w:ascii="宋体" w:hAnsi="宋体" w:cs="宋体"/>
          <w:bCs/>
          <w:sz w:val="22"/>
          <w:lang w:val="zh-CN"/>
        </w:rPr>
        <w:t>3.4.2不予退还的谈判保证金按照阜政办【2015】21号文件执行。</w:t>
      </w:r>
      <w:bookmarkEnd w:id="76"/>
      <w:bookmarkEnd w:id="80"/>
    </w:p>
    <w:p>
      <w:pPr>
        <w:spacing w:line="440" w:lineRule="exact"/>
        <w:jc w:val="left"/>
        <w:outlineLvl w:val="2"/>
        <w:rPr>
          <w:rFonts w:ascii="宋体" w:hAnsi="宋体" w:cs="宋体"/>
          <w:b/>
          <w:sz w:val="22"/>
          <w:lang w:val="zh-CN"/>
        </w:rPr>
      </w:pPr>
      <w:bookmarkStart w:id="81" w:name="_Toc964"/>
      <w:r>
        <w:rPr>
          <w:rFonts w:ascii="宋体" w:hAnsi="宋体" w:cs="宋体"/>
          <w:b/>
          <w:sz w:val="22"/>
        </w:rPr>
        <w:t>3.5</w:t>
      </w:r>
      <w:r>
        <w:rPr>
          <w:rFonts w:ascii="宋体" w:hAnsi="宋体" w:cs="宋体"/>
          <w:b/>
          <w:sz w:val="22"/>
          <w:lang w:val="zh-CN"/>
        </w:rPr>
        <w:t>.谈判有效期</w:t>
      </w:r>
      <w:bookmarkEnd w:id="81"/>
    </w:p>
    <w:p>
      <w:pPr>
        <w:spacing w:line="440" w:lineRule="exact"/>
        <w:jc w:val="left"/>
        <w:outlineLvl w:val="2"/>
        <w:rPr>
          <w:rFonts w:ascii="宋体" w:hAnsi="宋体" w:cs="宋体"/>
          <w:bCs/>
          <w:sz w:val="22"/>
          <w:lang w:val="zh-CN"/>
        </w:rPr>
      </w:pPr>
      <w:bookmarkStart w:id="82" w:name="_Toc27017"/>
      <w:r>
        <w:rPr>
          <w:rFonts w:ascii="宋体" w:hAnsi="宋体" w:cs="宋体"/>
          <w:bCs/>
          <w:sz w:val="22"/>
        </w:rPr>
        <w:t>3</w:t>
      </w:r>
      <w:r>
        <w:rPr>
          <w:rFonts w:ascii="宋体" w:hAnsi="宋体" w:cs="宋体"/>
          <w:bCs/>
          <w:sz w:val="22"/>
          <w:lang w:val="zh-CN"/>
        </w:rPr>
        <w:t>.</w:t>
      </w:r>
      <w:r>
        <w:rPr>
          <w:rFonts w:ascii="宋体" w:hAnsi="宋体" w:cs="宋体"/>
          <w:bCs/>
          <w:sz w:val="22"/>
        </w:rPr>
        <w:t>5.</w:t>
      </w:r>
      <w:r>
        <w:rPr>
          <w:rFonts w:ascii="宋体" w:hAnsi="宋体" w:cs="宋体"/>
          <w:bCs/>
          <w:sz w:val="22"/>
          <w:lang w:val="zh-CN"/>
        </w:rPr>
        <w:t>1谈判有效期：见供应商须知前附表。</w:t>
      </w:r>
      <w:bookmarkEnd w:id="82"/>
    </w:p>
    <w:p>
      <w:pPr>
        <w:spacing w:line="440" w:lineRule="exact"/>
        <w:jc w:val="left"/>
        <w:outlineLvl w:val="2"/>
        <w:rPr>
          <w:rFonts w:ascii="宋体" w:hAnsi="宋体" w:cs="宋体"/>
          <w:bCs/>
          <w:sz w:val="22"/>
          <w:lang w:val="zh-CN"/>
        </w:rPr>
      </w:pPr>
      <w:bookmarkStart w:id="83" w:name="_Toc25407"/>
      <w:r>
        <w:rPr>
          <w:rFonts w:ascii="宋体" w:hAnsi="宋体" w:cs="宋体"/>
          <w:bCs/>
          <w:sz w:val="22"/>
        </w:rPr>
        <w:t>3</w:t>
      </w:r>
      <w:r>
        <w:rPr>
          <w:rFonts w:ascii="宋体" w:hAnsi="宋体" w:cs="宋体"/>
          <w:bCs/>
          <w:sz w:val="22"/>
          <w:lang w:val="zh-CN"/>
        </w:rPr>
        <w:t>.</w:t>
      </w:r>
      <w:r>
        <w:rPr>
          <w:rFonts w:ascii="宋体" w:hAnsi="宋体" w:cs="宋体"/>
          <w:bCs/>
          <w:sz w:val="22"/>
        </w:rPr>
        <w:t>5.</w:t>
      </w:r>
      <w:r>
        <w:rPr>
          <w:rFonts w:ascii="宋体" w:hAnsi="宋体" w:cs="宋体"/>
          <w:bCs/>
          <w:sz w:val="22"/>
          <w:lang w:val="zh-CN"/>
        </w:rPr>
        <w:t>2在谈判有效期内，供应商撤销或修改其响应文件的，应承担谈判文件和法律规定</w:t>
      </w:r>
      <w:bookmarkEnd w:id="83"/>
    </w:p>
    <w:p>
      <w:pPr>
        <w:spacing w:line="440" w:lineRule="exact"/>
        <w:jc w:val="left"/>
        <w:outlineLvl w:val="2"/>
        <w:rPr>
          <w:rFonts w:ascii="宋体" w:hAnsi="宋体" w:cs="宋体"/>
          <w:bCs/>
          <w:sz w:val="22"/>
          <w:lang w:val="zh-CN"/>
        </w:rPr>
      </w:pPr>
      <w:bookmarkStart w:id="84" w:name="_Toc8699"/>
      <w:r>
        <w:rPr>
          <w:rFonts w:ascii="宋体" w:hAnsi="宋体" w:cs="宋体"/>
          <w:bCs/>
          <w:sz w:val="22"/>
          <w:lang w:val="zh-CN"/>
        </w:rPr>
        <w:t>的责任。</w:t>
      </w:r>
      <w:bookmarkEnd w:id="84"/>
    </w:p>
    <w:p>
      <w:pPr>
        <w:spacing w:line="440" w:lineRule="exact"/>
        <w:jc w:val="left"/>
        <w:outlineLvl w:val="2"/>
        <w:rPr>
          <w:rFonts w:ascii="宋体" w:hAnsi="宋体" w:cs="宋体"/>
          <w:bCs/>
          <w:sz w:val="22"/>
          <w:lang w:val="zh-CN"/>
        </w:rPr>
      </w:pPr>
      <w:bookmarkStart w:id="85" w:name="_Toc7008"/>
      <w:r>
        <w:rPr>
          <w:rFonts w:ascii="宋体" w:hAnsi="宋体" w:cs="宋体"/>
          <w:bCs/>
          <w:sz w:val="22"/>
        </w:rPr>
        <w:t>3</w:t>
      </w:r>
      <w:r>
        <w:rPr>
          <w:rFonts w:ascii="宋体" w:hAnsi="宋体" w:cs="宋体"/>
          <w:bCs/>
          <w:sz w:val="22"/>
          <w:lang w:val="zh-CN"/>
        </w:rPr>
        <w:t>.</w:t>
      </w:r>
      <w:r>
        <w:rPr>
          <w:rFonts w:ascii="宋体" w:hAnsi="宋体" w:cs="宋体"/>
          <w:bCs/>
          <w:sz w:val="22"/>
        </w:rPr>
        <w:t>5.</w:t>
      </w:r>
      <w:r>
        <w:rPr>
          <w:rFonts w:ascii="宋体" w:hAnsi="宋体" w:cs="宋体"/>
          <w:bCs/>
          <w:sz w:val="22"/>
          <w:lang w:val="zh-CN"/>
        </w:rPr>
        <w:t>3谈判有效期从投标截止日起计算。</w:t>
      </w:r>
      <w:bookmarkEnd w:id="85"/>
    </w:p>
    <w:p>
      <w:pPr>
        <w:spacing w:line="440" w:lineRule="exact"/>
        <w:jc w:val="left"/>
        <w:outlineLvl w:val="2"/>
        <w:rPr>
          <w:rFonts w:ascii="宋体" w:hAnsi="宋体" w:cs="宋体"/>
          <w:b/>
          <w:sz w:val="22"/>
          <w:lang w:val="zh-CN"/>
        </w:rPr>
      </w:pPr>
      <w:bookmarkStart w:id="86" w:name="_Toc8915"/>
      <w:r>
        <w:rPr>
          <w:rFonts w:ascii="宋体" w:hAnsi="宋体" w:cs="宋体"/>
          <w:b/>
          <w:sz w:val="22"/>
        </w:rPr>
        <w:t>3.6</w:t>
      </w:r>
      <w:r>
        <w:rPr>
          <w:rFonts w:ascii="宋体" w:hAnsi="宋体" w:cs="宋体"/>
          <w:b/>
          <w:sz w:val="22"/>
          <w:lang w:val="zh-CN"/>
        </w:rPr>
        <w:t>.响应文件编制</w:t>
      </w:r>
      <w:bookmarkEnd w:id="86"/>
    </w:p>
    <w:p>
      <w:pPr>
        <w:spacing w:line="440" w:lineRule="exact"/>
        <w:jc w:val="left"/>
        <w:outlineLvl w:val="2"/>
        <w:rPr>
          <w:rFonts w:ascii="宋体" w:hAnsi="宋体" w:cs="宋体"/>
          <w:bCs/>
          <w:sz w:val="22"/>
          <w:lang w:val="zh-CN"/>
        </w:rPr>
      </w:pPr>
      <w:bookmarkStart w:id="87" w:name="_Toc13384"/>
      <w:r>
        <w:rPr>
          <w:rFonts w:ascii="宋体" w:hAnsi="宋体" w:cs="宋体"/>
          <w:bCs/>
          <w:sz w:val="22"/>
          <w:lang w:val="zh-CN"/>
        </w:rPr>
        <w:t>3.6.1 响应文件应按第二章“响应文件格式”进行编写，如有必要，可以增加附页，作为响应文件的组成部分。</w:t>
      </w:r>
      <w:bookmarkEnd w:id="87"/>
    </w:p>
    <w:p>
      <w:pPr>
        <w:spacing w:line="440" w:lineRule="exact"/>
        <w:jc w:val="left"/>
        <w:outlineLvl w:val="2"/>
        <w:rPr>
          <w:rFonts w:ascii="宋体" w:hAnsi="宋体" w:cs="宋体"/>
          <w:bCs/>
          <w:sz w:val="22"/>
          <w:lang w:val="zh-CN"/>
        </w:rPr>
      </w:pPr>
      <w:bookmarkStart w:id="88" w:name="_Toc16497"/>
      <w:r>
        <w:rPr>
          <w:rFonts w:ascii="宋体" w:hAnsi="宋体" w:cs="宋体"/>
          <w:bCs/>
          <w:sz w:val="22"/>
          <w:lang w:val="zh-CN"/>
        </w:rPr>
        <w:t>3.6.</w:t>
      </w:r>
      <w:r>
        <w:rPr>
          <w:rFonts w:ascii="宋体" w:hAnsi="宋体" w:cs="宋体"/>
          <w:bCs/>
          <w:sz w:val="22"/>
        </w:rPr>
        <w:t>2</w:t>
      </w:r>
      <w:r>
        <w:rPr>
          <w:rFonts w:ascii="宋体" w:hAnsi="宋体" w:cs="宋体"/>
          <w:bCs/>
          <w:sz w:val="22"/>
          <w:lang w:val="zh-CN"/>
        </w:rPr>
        <w:t>当响应文件副本和正本不一致时，以正本为准。</w:t>
      </w:r>
      <w:bookmarkEnd w:id="88"/>
    </w:p>
    <w:p>
      <w:pPr>
        <w:pStyle w:val="5"/>
        <w:spacing w:line="440" w:lineRule="exact"/>
        <w:jc w:val="center"/>
        <w:rPr>
          <w:rFonts w:ascii="宋体" w:hAnsi="宋体" w:eastAsia="宋体" w:cs="宋体"/>
          <w:sz w:val="24"/>
          <w:szCs w:val="28"/>
          <w:lang w:val="zh-CN"/>
        </w:rPr>
      </w:pPr>
      <w:bookmarkStart w:id="89" w:name="_Toc16057"/>
      <w:bookmarkStart w:id="90" w:name="_Toc382465181"/>
      <w:bookmarkStart w:id="91" w:name="_Toc3052"/>
      <w:bookmarkStart w:id="92" w:name="_Toc29325"/>
      <w:bookmarkStart w:id="93" w:name="_Toc16962"/>
      <w:r>
        <w:rPr>
          <w:rFonts w:ascii="宋体" w:hAnsi="宋体" w:eastAsia="宋体" w:cs="宋体"/>
          <w:sz w:val="24"/>
          <w:szCs w:val="28"/>
        </w:rPr>
        <w:t>（</w:t>
      </w:r>
      <w:r>
        <w:rPr>
          <w:rFonts w:ascii="宋体" w:hAnsi="宋体" w:eastAsia="宋体" w:cs="宋体"/>
          <w:sz w:val="24"/>
          <w:szCs w:val="28"/>
          <w:lang w:val="zh-CN"/>
        </w:rPr>
        <w:t>四）．</w:t>
      </w:r>
      <w:r>
        <w:rPr>
          <w:rFonts w:hint="eastAsia" w:ascii="宋体" w:hAnsi="宋体" w:eastAsia="宋体" w:cs="宋体"/>
          <w:sz w:val="24"/>
          <w:szCs w:val="28"/>
          <w:lang w:val="zh-CN"/>
        </w:rPr>
        <w:t>响应文件</w:t>
      </w:r>
      <w:r>
        <w:rPr>
          <w:rFonts w:ascii="宋体" w:hAnsi="宋体" w:eastAsia="宋体" w:cs="宋体"/>
          <w:sz w:val="24"/>
          <w:szCs w:val="28"/>
          <w:lang w:val="zh-CN"/>
        </w:rPr>
        <w:t>的递交</w:t>
      </w:r>
      <w:bookmarkEnd w:id="89"/>
      <w:bookmarkEnd w:id="90"/>
      <w:bookmarkEnd w:id="91"/>
      <w:bookmarkEnd w:id="92"/>
      <w:bookmarkEnd w:id="93"/>
    </w:p>
    <w:p>
      <w:pPr>
        <w:spacing w:line="440" w:lineRule="exact"/>
        <w:jc w:val="left"/>
        <w:outlineLvl w:val="2"/>
        <w:rPr>
          <w:rFonts w:ascii="宋体" w:hAnsi="宋体" w:cs="宋体"/>
          <w:b/>
          <w:sz w:val="22"/>
          <w:lang w:val="zh-CN"/>
        </w:rPr>
      </w:pPr>
      <w:bookmarkStart w:id="94" w:name="_Toc20452"/>
      <w:r>
        <w:rPr>
          <w:rFonts w:ascii="宋体" w:hAnsi="宋体" w:cs="宋体"/>
          <w:b/>
          <w:sz w:val="22"/>
        </w:rPr>
        <w:t>4</w:t>
      </w:r>
      <w:r>
        <w:rPr>
          <w:rFonts w:ascii="宋体" w:hAnsi="宋体" w:cs="宋体"/>
          <w:b/>
          <w:sz w:val="22"/>
          <w:lang w:val="zh-CN"/>
        </w:rPr>
        <w:t>.</w:t>
      </w:r>
      <w:r>
        <w:rPr>
          <w:rFonts w:ascii="宋体" w:hAnsi="宋体" w:cs="宋体"/>
          <w:b/>
          <w:sz w:val="22"/>
        </w:rPr>
        <w:t>1</w:t>
      </w:r>
      <w:r>
        <w:rPr>
          <w:rFonts w:ascii="宋体" w:hAnsi="宋体" w:cs="宋体"/>
          <w:b/>
          <w:sz w:val="22"/>
          <w:lang w:val="zh-CN"/>
        </w:rPr>
        <w:t>响应文件的密封和标记</w:t>
      </w:r>
      <w:bookmarkEnd w:id="94"/>
    </w:p>
    <w:p>
      <w:pPr>
        <w:spacing w:line="440" w:lineRule="exact"/>
        <w:jc w:val="left"/>
        <w:outlineLvl w:val="2"/>
        <w:rPr>
          <w:rFonts w:ascii="宋体" w:hAnsi="宋体" w:cs="宋体"/>
          <w:bCs/>
          <w:sz w:val="22"/>
          <w:lang w:val="zh-CN"/>
        </w:rPr>
      </w:pPr>
      <w:bookmarkStart w:id="95" w:name="_Toc13965"/>
      <w:r>
        <w:rPr>
          <w:rFonts w:ascii="宋体" w:hAnsi="宋体" w:cs="宋体"/>
          <w:bCs/>
          <w:sz w:val="22"/>
        </w:rPr>
        <w:t>4</w:t>
      </w:r>
      <w:r>
        <w:rPr>
          <w:rFonts w:ascii="宋体" w:hAnsi="宋体" w:cs="宋体"/>
          <w:bCs/>
          <w:sz w:val="22"/>
          <w:lang w:val="zh-CN"/>
        </w:rPr>
        <w:t>.1</w:t>
      </w:r>
      <w:r>
        <w:rPr>
          <w:rFonts w:ascii="宋体" w:hAnsi="宋体" w:cs="宋体"/>
          <w:bCs/>
          <w:sz w:val="22"/>
        </w:rPr>
        <w:t>.1</w:t>
      </w:r>
      <w:r>
        <w:rPr>
          <w:rFonts w:ascii="宋体" w:hAnsi="宋体" w:cs="宋体"/>
          <w:bCs/>
          <w:sz w:val="22"/>
          <w:lang w:val="zh-CN"/>
        </w:rPr>
        <w:t>响应文件制作、装订、密封要求：</w:t>
      </w:r>
      <w:bookmarkEnd w:id="95"/>
      <w:r>
        <w:rPr>
          <w:rFonts w:ascii="宋体" w:hAnsi="宋体" w:cs="宋体"/>
          <w:bCs/>
          <w:sz w:val="22"/>
          <w:lang w:val="zh-CN"/>
        </w:rPr>
        <w:t xml:space="preserve"> </w:t>
      </w:r>
    </w:p>
    <w:p>
      <w:pPr>
        <w:spacing w:line="440" w:lineRule="exact"/>
        <w:jc w:val="left"/>
        <w:outlineLvl w:val="2"/>
        <w:rPr>
          <w:rFonts w:ascii="宋体" w:hAnsi="宋体" w:cs="宋体"/>
          <w:bCs/>
          <w:sz w:val="22"/>
          <w:lang w:val="zh-CN"/>
        </w:rPr>
      </w:pPr>
      <w:bookmarkStart w:id="96" w:name="_Toc14706"/>
      <w:r>
        <w:rPr>
          <w:rFonts w:ascii="宋体" w:hAnsi="宋体" w:cs="宋体"/>
          <w:bCs/>
          <w:sz w:val="22"/>
          <w:lang w:val="zh-CN"/>
        </w:rPr>
        <w:t>见须知前附表</w:t>
      </w:r>
      <w:bookmarkEnd w:id="96"/>
    </w:p>
    <w:p>
      <w:pPr>
        <w:spacing w:line="440" w:lineRule="exact"/>
        <w:jc w:val="left"/>
        <w:outlineLvl w:val="2"/>
        <w:rPr>
          <w:rFonts w:ascii="宋体" w:hAnsi="宋体" w:cs="宋体"/>
          <w:bCs/>
          <w:sz w:val="22"/>
          <w:lang w:val="zh-CN"/>
        </w:rPr>
      </w:pPr>
      <w:bookmarkStart w:id="97" w:name="_Toc13141"/>
      <w:r>
        <w:rPr>
          <w:rFonts w:ascii="宋体" w:hAnsi="宋体" w:cs="宋体"/>
          <w:bCs/>
          <w:sz w:val="22"/>
        </w:rPr>
        <w:t>4</w:t>
      </w:r>
      <w:r>
        <w:rPr>
          <w:rFonts w:ascii="宋体" w:hAnsi="宋体" w:cs="宋体"/>
          <w:bCs/>
          <w:sz w:val="22"/>
          <w:lang w:val="zh-CN"/>
        </w:rPr>
        <w:t>.</w:t>
      </w:r>
      <w:r>
        <w:rPr>
          <w:rFonts w:ascii="宋体" w:hAnsi="宋体" w:cs="宋体"/>
          <w:bCs/>
          <w:sz w:val="22"/>
        </w:rPr>
        <w:t>1.2</w:t>
      </w:r>
      <w:r>
        <w:rPr>
          <w:rFonts w:ascii="宋体" w:hAnsi="宋体" w:cs="宋体"/>
          <w:bCs/>
          <w:sz w:val="22"/>
          <w:lang w:val="zh-CN"/>
        </w:rPr>
        <w:t xml:space="preserve"> 供应商可以投其中一个包段、几个包段或全投，但各包段必须单独做响应文件、单独封装、单独报价。</w:t>
      </w:r>
      <w:bookmarkEnd w:id="97"/>
    </w:p>
    <w:p>
      <w:pPr>
        <w:spacing w:line="440" w:lineRule="exact"/>
        <w:jc w:val="left"/>
        <w:outlineLvl w:val="2"/>
        <w:rPr>
          <w:rFonts w:ascii="宋体" w:hAnsi="宋体" w:cs="宋体"/>
          <w:bCs/>
          <w:sz w:val="22"/>
          <w:lang w:val="zh-CN"/>
        </w:rPr>
      </w:pPr>
      <w:bookmarkStart w:id="98" w:name="_Toc2156"/>
      <w:r>
        <w:rPr>
          <w:rFonts w:ascii="宋体" w:hAnsi="宋体" w:cs="宋体"/>
          <w:bCs/>
          <w:sz w:val="22"/>
        </w:rPr>
        <w:t>4.1.3供应商</w:t>
      </w:r>
      <w:r>
        <w:rPr>
          <w:rFonts w:ascii="宋体" w:hAnsi="宋体" w:cs="宋体"/>
          <w:bCs/>
          <w:sz w:val="22"/>
          <w:lang w:val="zh-CN"/>
        </w:rPr>
        <w:t>提供的彩页和响应文件一起密封。</w:t>
      </w:r>
      <w:bookmarkEnd w:id="98"/>
    </w:p>
    <w:p>
      <w:pPr>
        <w:spacing w:line="440" w:lineRule="exact"/>
        <w:jc w:val="left"/>
        <w:outlineLvl w:val="2"/>
        <w:rPr>
          <w:rFonts w:ascii="宋体" w:hAnsi="宋体" w:cs="宋体"/>
          <w:bCs/>
          <w:sz w:val="22"/>
          <w:lang w:val="zh-CN"/>
        </w:rPr>
      </w:pPr>
      <w:bookmarkStart w:id="99" w:name="_Toc8596"/>
      <w:r>
        <w:rPr>
          <w:rFonts w:ascii="宋体" w:hAnsi="宋体" w:cs="宋体"/>
          <w:bCs/>
          <w:sz w:val="22"/>
        </w:rPr>
        <w:t>4.1.4</w:t>
      </w:r>
      <w:r>
        <w:rPr>
          <w:rFonts w:ascii="宋体" w:hAnsi="宋体" w:cs="宋体"/>
          <w:bCs/>
          <w:sz w:val="22"/>
          <w:lang w:val="zh-CN"/>
        </w:rPr>
        <w:t>每</w:t>
      </w:r>
      <w:r>
        <w:rPr>
          <w:rFonts w:ascii="宋体" w:hAnsi="宋体" w:cs="宋体"/>
          <w:bCs/>
          <w:sz w:val="22"/>
        </w:rPr>
        <w:t>包段</w:t>
      </w:r>
      <w:r>
        <w:rPr>
          <w:rFonts w:ascii="宋体" w:hAnsi="宋体" w:cs="宋体"/>
          <w:bCs/>
          <w:sz w:val="22"/>
          <w:lang w:val="zh-CN"/>
        </w:rPr>
        <w:t>的服务均不能拆开谈判，必须对该</w:t>
      </w:r>
      <w:r>
        <w:rPr>
          <w:rFonts w:ascii="宋体" w:hAnsi="宋体" w:cs="宋体"/>
          <w:bCs/>
          <w:sz w:val="22"/>
        </w:rPr>
        <w:t>包段</w:t>
      </w:r>
      <w:r>
        <w:rPr>
          <w:rFonts w:ascii="宋体" w:hAnsi="宋体" w:cs="宋体"/>
          <w:bCs/>
          <w:sz w:val="22"/>
          <w:lang w:val="zh-CN"/>
        </w:rPr>
        <w:t>的全部服务需求谈判。否则，其谈判行为无效。</w:t>
      </w:r>
      <w:bookmarkEnd w:id="99"/>
    </w:p>
    <w:p>
      <w:pPr>
        <w:spacing w:line="440" w:lineRule="exact"/>
        <w:jc w:val="left"/>
        <w:outlineLvl w:val="2"/>
        <w:rPr>
          <w:rFonts w:ascii="宋体" w:hAnsi="宋体" w:cs="宋体"/>
          <w:b/>
          <w:sz w:val="22"/>
          <w:lang w:val="zh-CN"/>
        </w:rPr>
      </w:pPr>
      <w:bookmarkStart w:id="100" w:name="_Toc10943"/>
      <w:r>
        <w:rPr>
          <w:rFonts w:ascii="宋体" w:hAnsi="宋体" w:cs="宋体"/>
          <w:b/>
          <w:sz w:val="22"/>
        </w:rPr>
        <w:t>4.2</w:t>
      </w:r>
      <w:r>
        <w:rPr>
          <w:rFonts w:ascii="宋体" w:hAnsi="宋体" w:cs="宋体"/>
          <w:b/>
          <w:sz w:val="22"/>
          <w:lang w:val="zh-CN"/>
        </w:rPr>
        <w:t>响应文件的递交</w:t>
      </w:r>
      <w:bookmarkEnd w:id="100"/>
    </w:p>
    <w:p>
      <w:pPr>
        <w:spacing w:line="440" w:lineRule="exact"/>
        <w:jc w:val="left"/>
        <w:outlineLvl w:val="2"/>
        <w:rPr>
          <w:rFonts w:ascii="宋体" w:hAnsi="宋体" w:cs="宋体"/>
          <w:bCs/>
          <w:sz w:val="22"/>
          <w:lang w:val="zh-CN"/>
        </w:rPr>
      </w:pPr>
      <w:bookmarkStart w:id="101" w:name="_Toc30596"/>
      <w:r>
        <w:rPr>
          <w:rFonts w:ascii="宋体" w:hAnsi="宋体" w:cs="宋体"/>
          <w:bCs/>
          <w:sz w:val="22"/>
        </w:rPr>
        <w:t>4.2.1</w:t>
      </w:r>
      <w:r>
        <w:rPr>
          <w:rFonts w:ascii="宋体" w:hAnsi="宋体" w:cs="宋体"/>
          <w:bCs/>
          <w:sz w:val="22"/>
          <w:lang w:val="zh-CN"/>
        </w:rPr>
        <w:t>供应商应当在谈判文件要求提交响应文件的截止时间前，将响应文件密封送达供应商须知前附表指定开标地点。</w:t>
      </w:r>
      <w:bookmarkEnd w:id="101"/>
    </w:p>
    <w:p>
      <w:pPr>
        <w:spacing w:line="440" w:lineRule="exact"/>
        <w:jc w:val="left"/>
        <w:outlineLvl w:val="2"/>
        <w:rPr>
          <w:rFonts w:ascii="宋体" w:hAnsi="宋体" w:cs="宋体"/>
          <w:b/>
          <w:sz w:val="22"/>
          <w:lang w:val="zh-CN"/>
        </w:rPr>
      </w:pPr>
      <w:bookmarkStart w:id="102" w:name="_Toc26072"/>
      <w:r>
        <w:rPr>
          <w:rFonts w:ascii="宋体" w:hAnsi="宋体" w:cs="宋体"/>
          <w:b/>
          <w:sz w:val="22"/>
        </w:rPr>
        <w:t>4.3</w:t>
      </w:r>
      <w:r>
        <w:rPr>
          <w:rFonts w:ascii="宋体" w:hAnsi="宋体" w:cs="宋体"/>
          <w:b/>
          <w:sz w:val="22"/>
          <w:lang w:val="zh-CN"/>
        </w:rPr>
        <w:t>响应文件的修改和撤回</w:t>
      </w:r>
      <w:bookmarkEnd w:id="102"/>
    </w:p>
    <w:p>
      <w:pPr>
        <w:spacing w:line="440" w:lineRule="exact"/>
        <w:jc w:val="left"/>
        <w:outlineLvl w:val="2"/>
        <w:rPr>
          <w:rFonts w:ascii="宋体" w:hAnsi="宋体" w:cs="宋体"/>
          <w:bCs/>
          <w:sz w:val="22"/>
          <w:lang w:val="zh-CN"/>
        </w:rPr>
      </w:pPr>
      <w:bookmarkStart w:id="103" w:name="_Toc13476"/>
      <w:r>
        <w:rPr>
          <w:rFonts w:ascii="宋体" w:hAnsi="宋体" w:cs="宋体"/>
          <w:bCs/>
          <w:sz w:val="22"/>
        </w:rPr>
        <w:t>4.3.</w:t>
      </w:r>
      <w:r>
        <w:rPr>
          <w:rFonts w:ascii="宋体" w:hAnsi="宋体" w:cs="宋体"/>
          <w:bCs/>
          <w:sz w:val="22"/>
          <w:lang w:val="zh-CN"/>
        </w:rPr>
        <w:t>1 供应商在递交响应文件后，可以修改或撤回其投标，但这种修改和撤回，必须在规定的响应截止时间前。在响应截止时间后，供应商不得再要求修改或撤回其响应文件。</w:t>
      </w:r>
      <w:bookmarkEnd w:id="103"/>
    </w:p>
    <w:p>
      <w:pPr>
        <w:pStyle w:val="5"/>
        <w:numPr>
          <w:ilvl w:val="0"/>
          <w:numId w:val="2"/>
        </w:numPr>
        <w:adjustRightInd w:val="0"/>
        <w:spacing w:line="440" w:lineRule="exact"/>
        <w:ind w:left="720" w:hanging="720"/>
        <w:jc w:val="center"/>
        <w:textAlignment w:val="baseline"/>
        <w:rPr>
          <w:rFonts w:ascii="宋体" w:hAnsi="宋体" w:eastAsia="宋体" w:cs="宋体"/>
          <w:sz w:val="24"/>
          <w:szCs w:val="28"/>
          <w:lang w:val="zh-CN"/>
        </w:rPr>
      </w:pPr>
      <w:bookmarkStart w:id="104" w:name="_Toc29652"/>
      <w:bookmarkStart w:id="105" w:name="_Toc14696"/>
      <w:bookmarkStart w:id="106" w:name="_Toc15432"/>
      <w:bookmarkStart w:id="107" w:name="_Toc382465182"/>
      <w:r>
        <w:rPr>
          <w:rFonts w:ascii="宋体" w:hAnsi="宋体" w:eastAsia="宋体" w:cs="宋体"/>
          <w:sz w:val="24"/>
          <w:szCs w:val="28"/>
        </w:rPr>
        <w:t>、</w:t>
      </w:r>
      <w:r>
        <w:rPr>
          <w:rFonts w:ascii="宋体" w:hAnsi="宋体" w:eastAsia="宋体" w:cs="宋体"/>
          <w:sz w:val="24"/>
          <w:szCs w:val="28"/>
          <w:lang w:val="zh-CN"/>
        </w:rPr>
        <w:t>开标与评标</w:t>
      </w:r>
      <w:bookmarkEnd w:id="104"/>
      <w:bookmarkEnd w:id="105"/>
      <w:bookmarkEnd w:id="106"/>
      <w:bookmarkEnd w:id="107"/>
    </w:p>
    <w:p>
      <w:pPr>
        <w:rPr>
          <w:rFonts w:ascii="宋体" w:hAnsi="宋体" w:cs="宋体"/>
          <w:b/>
          <w:kern w:val="0"/>
          <w:sz w:val="24"/>
          <w:szCs w:val="28"/>
          <w:lang w:val="zh-CN"/>
        </w:rPr>
      </w:pPr>
      <w:r>
        <w:rPr>
          <w:rFonts w:ascii="宋体" w:hAnsi="宋体" w:cs="宋体"/>
          <w:b/>
          <w:kern w:val="0"/>
          <w:sz w:val="24"/>
          <w:szCs w:val="28"/>
          <w:lang w:val="zh-CN"/>
        </w:rPr>
        <w:t>5.1开标</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5.1.1主持人按下列程序进行开标：</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5.1.1.1宣布开标纪律；</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5.1.1.2公布在谈判截止时间前递交响应文件的标段名称、供应商名称;</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5.1.1.3宣布开标人、唱标人、记录人等有关人员姓名；</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5.1.1.4按照供应商须知前附表规定检查响应文件的密封情况，并宣布检查结果。确认无误后开标。；</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 xml:space="preserve"> 5.1.1.5宣布谈判顺序：按响应文件递交的先后顺序进行。</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5.1.1.6供应商代表、采购人代表、记录人等有关人员在开标记录上签字确认；</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5.1.1.7休会，进入评审谈判阶段。</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5.1.1.8公布供应商谈判保证金递交情况</w:t>
      </w:r>
      <w:r>
        <w:rPr>
          <w:rFonts w:hint="eastAsia" w:ascii="宋体" w:hAnsi="宋体" w:cs="Arial"/>
          <w:bCs/>
          <w:kern w:val="0"/>
          <w:sz w:val="22"/>
          <w:szCs w:val="24"/>
        </w:rPr>
        <w:t>（如有）</w:t>
      </w:r>
      <w:r>
        <w:rPr>
          <w:rFonts w:ascii="宋体" w:hAnsi="宋体" w:cs="Arial"/>
          <w:bCs/>
          <w:kern w:val="0"/>
          <w:sz w:val="22"/>
          <w:szCs w:val="24"/>
        </w:rPr>
        <w:t>；</w:t>
      </w:r>
    </w:p>
    <w:p>
      <w:pPr>
        <w:widowControl/>
        <w:adjustRightInd w:val="0"/>
        <w:snapToGrid w:val="0"/>
        <w:spacing w:line="380" w:lineRule="atLeast"/>
        <w:rPr>
          <w:rFonts w:ascii="宋体" w:hAnsi="宋体" w:cs="Arial"/>
          <w:bCs/>
          <w:kern w:val="0"/>
          <w:sz w:val="22"/>
          <w:szCs w:val="24"/>
        </w:rPr>
      </w:pPr>
      <w:r>
        <w:rPr>
          <w:rFonts w:ascii="宋体" w:hAnsi="宋体" w:cs="Arial"/>
          <w:bCs/>
          <w:kern w:val="0"/>
          <w:sz w:val="22"/>
          <w:szCs w:val="24"/>
        </w:rPr>
        <w:t>5.1.1.9开标结束。</w:t>
      </w:r>
    </w:p>
    <w:p>
      <w:pPr>
        <w:widowControl/>
        <w:adjustRightInd w:val="0"/>
        <w:snapToGrid w:val="0"/>
        <w:spacing w:line="380" w:lineRule="atLeast"/>
        <w:rPr>
          <w:rFonts w:ascii="宋体" w:hAnsi="宋体" w:cs="Arial"/>
          <w:b/>
          <w:kern w:val="0"/>
          <w:sz w:val="22"/>
          <w:szCs w:val="24"/>
        </w:rPr>
      </w:pPr>
      <w:r>
        <w:rPr>
          <w:rFonts w:ascii="宋体" w:hAnsi="宋体" w:cs="Arial"/>
          <w:b/>
          <w:kern w:val="0"/>
          <w:sz w:val="22"/>
          <w:szCs w:val="24"/>
        </w:rPr>
        <w:t>5.2响应文件的澄清、说明或补正</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5.2.1为有助于投标的审查、评价和比较，谈判小组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5.2.2响应文件中大写金额和小写金额不一致的，以大写金额为准；总价金额与按单价汇总金额不一致的，以单价金额计算结果为准；</w:t>
      </w:r>
      <w:r>
        <w:rPr>
          <w:rFonts w:ascii="宋体" w:hAnsi="宋体" w:cs="宋体"/>
          <w:b/>
          <w:bCs/>
          <w:sz w:val="22"/>
          <w:szCs w:val="24"/>
          <w:shd w:val="clear" w:color="auto" w:fill="FFFFFF"/>
        </w:rPr>
        <w:t>单价金额小数点或者百分比有明显错位的，以首轮（二轮或轮）报价表的总价为准，并修改单价</w:t>
      </w:r>
      <w:r>
        <w:rPr>
          <w:rFonts w:ascii="宋体" w:hAnsi="宋体" w:cs="Arial"/>
          <w:kern w:val="0"/>
          <w:sz w:val="22"/>
          <w:szCs w:val="24"/>
        </w:rPr>
        <w:t>。</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5.2.3首轮（二轮或轮）报价表内容与响应文件中明细表内容不一致的，以首轮（二轮或轮）报价表为准。</w:t>
      </w:r>
    </w:p>
    <w:p>
      <w:pPr>
        <w:widowControl/>
        <w:adjustRightInd w:val="0"/>
        <w:snapToGrid w:val="0"/>
        <w:spacing w:line="380" w:lineRule="atLeast"/>
        <w:rPr>
          <w:rFonts w:ascii="宋体" w:hAnsi="宋体" w:cs="Arial"/>
          <w:b/>
          <w:kern w:val="0"/>
          <w:sz w:val="22"/>
          <w:szCs w:val="24"/>
        </w:rPr>
      </w:pPr>
      <w:r>
        <w:rPr>
          <w:rFonts w:ascii="宋体" w:hAnsi="宋体" w:cs="Arial"/>
          <w:b/>
          <w:kern w:val="0"/>
          <w:sz w:val="22"/>
          <w:szCs w:val="24"/>
        </w:rPr>
        <w:t>5.3评审</w:t>
      </w:r>
    </w:p>
    <w:p>
      <w:pPr>
        <w:widowControl/>
        <w:adjustRightInd w:val="0"/>
        <w:snapToGrid w:val="0"/>
        <w:spacing w:line="380" w:lineRule="atLeast"/>
        <w:rPr>
          <w:rFonts w:ascii="宋体" w:hAnsi="宋体" w:cs="宋体"/>
          <w:sz w:val="22"/>
          <w:szCs w:val="24"/>
          <w:shd w:val="clear" w:color="auto" w:fill="FFFFFF"/>
        </w:rPr>
      </w:pPr>
      <w:r>
        <w:rPr>
          <w:rFonts w:ascii="宋体" w:hAnsi="宋体" w:cs="Arial"/>
          <w:kern w:val="0"/>
          <w:sz w:val="22"/>
          <w:szCs w:val="24"/>
        </w:rPr>
        <w:t>5.3.1谈判小组应当对供应商的响应文件进行符合资格、符合性审查，以确定其是否满足谈判文件的实质性要求。</w:t>
      </w:r>
      <w:r>
        <w:rPr>
          <w:rFonts w:ascii="宋体" w:hAnsi="宋体" w:cs="宋体"/>
          <w:sz w:val="22"/>
          <w:szCs w:val="24"/>
          <w:shd w:val="clear" w:color="auto" w:fill="FFFFFF"/>
        </w:rPr>
        <w:t>　</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5.3.2符合性评审时，评委会将首先审查供应商是否符合谈判文件符合性审查要求，实质上响应的投标应与谈判文件的全部条款、条件和规格相符，没有重大偏离或保留。所谓重大偏离或保留是指影响合同的供货或服务范围、质量和性能等。这些偏离或保留将会对其他实质上响应要求的供应商的竞争地位产生不公正的影响。供应商不得通过修改或撤销不合要求的偏离或保留而使其谈判成为响应性的谈判。</w:t>
      </w:r>
    </w:p>
    <w:p>
      <w:pPr>
        <w:widowControl/>
        <w:adjustRightInd w:val="0"/>
        <w:snapToGrid w:val="0"/>
        <w:spacing w:line="380" w:lineRule="atLeast"/>
        <w:rPr>
          <w:rFonts w:ascii="宋体" w:hAnsi="宋体" w:cs="Arial"/>
          <w:b/>
          <w:kern w:val="0"/>
          <w:sz w:val="22"/>
          <w:szCs w:val="24"/>
        </w:rPr>
      </w:pPr>
      <w:r>
        <w:rPr>
          <w:rFonts w:ascii="宋体" w:hAnsi="宋体" w:cs="Arial"/>
          <w:b/>
          <w:kern w:val="0"/>
          <w:sz w:val="22"/>
          <w:szCs w:val="24"/>
        </w:rPr>
        <w:t>5.3.3在招标采购中，出现下列情形之一的，供应商的响应文件无效：</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5.3.3.1未按照谈判文件的规定提交谈判保证金的；</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5.3.3.2响应文件未按谈判文件要求签署、盖章的；　</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5.3.3.3不具备谈判文件中规定的资格要求的；</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5.3.3.4报价超过谈判文件中规定的预算金额或者最高限价的；</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5.3.3.5响应文件含有采购人不能接受的附加条件的;</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5.3.3.6法律、法规和谈判文件规定的其他无效情形。</w:t>
      </w:r>
    </w:p>
    <w:p>
      <w:pPr>
        <w:widowControl/>
        <w:adjustRightInd w:val="0"/>
        <w:snapToGrid w:val="0"/>
        <w:spacing w:line="380" w:lineRule="atLeast"/>
        <w:rPr>
          <w:rFonts w:ascii="宋体" w:hAnsi="宋体" w:cs="Arial"/>
          <w:b/>
          <w:kern w:val="0"/>
          <w:sz w:val="22"/>
          <w:szCs w:val="24"/>
        </w:rPr>
      </w:pPr>
      <w:r>
        <w:rPr>
          <w:rFonts w:ascii="宋体" w:hAnsi="宋体" w:cs="Arial"/>
          <w:b/>
          <w:kern w:val="0"/>
          <w:sz w:val="22"/>
          <w:szCs w:val="24"/>
        </w:rPr>
        <w:t>5.3.4　有下列情形之一的，视为供应商串通投标，其投标无效：</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5.3.4.1不同供应商的响应文件由同一单位或者个人编制；</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5.3.4.2不同供应商委托同一单位或者个人办理投标事宜；</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5.3.4.3不同供应商的响应文件载明的项目管理成员或者联系人员为同一人；</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5.3.4.4不同供应商的响应文件异常一致或者报价呈规律性差异；</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5.3.4.5不同供应商的响应文件相互混装；</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5.3.4.6不同供应商的谈判保证金从同一单位或者个人的账户转出。</w:t>
      </w:r>
    </w:p>
    <w:p>
      <w:pPr>
        <w:widowControl/>
        <w:adjustRightInd w:val="0"/>
        <w:snapToGrid w:val="0"/>
        <w:spacing w:line="380" w:lineRule="atLeast"/>
        <w:rPr>
          <w:rFonts w:ascii="宋体" w:hAnsi="宋体" w:cs="Arial"/>
          <w:b/>
          <w:kern w:val="0"/>
          <w:sz w:val="22"/>
          <w:szCs w:val="24"/>
        </w:rPr>
      </w:pPr>
      <w:r>
        <w:rPr>
          <w:rFonts w:ascii="宋体" w:hAnsi="宋体" w:cs="Arial"/>
          <w:b/>
          <w:kern w:val="0"/>
          <w:sz w:val="22"/>
          <w:szCs w:val="24"/>
        </w:rPr>
        <w:t>5.4废标处理</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5.4.1在招标采购中，出现下列情形之一的，予以废标：</w:t>
      </w:r>
    </w:p>
    <w:p>
      <w:pPr>
        <w:spacing w:line="300" w:lineRule="auto"/>
        <w:rPr>
          <w:rFonts w:ascii="宋体"/>
          <w:sz w:val="22"/>
          <w:szCs w:val="24"/>
        </w:rPr>
      </w:pPr>
      <w:r>
        <w:rPr>
          <w:rFonts w:ascii="宋体" w:hAnsi="宋体" w:cs="Arial"/>
          <w:kern w:val="0"/>
          <w:sz w:val="22"/>
          <w:szCs w:val="24"/>
        </w:rPr>
        <w:t>5.4.1.1</w:t>
      </w:r>
      <w:r>
        <w:rPr>
          <w:rFonts w:ascii="宋体" w:hAnsi="宋体" w:cs="宋体"/>
          <w:sz w:val="22"/>
          <w:szCs w:val="24"/>
        </w:rPr>
        <w:t>响应截止时间止，供应商少于3个的；</w:t>
      </w:r>
    </w:p>
    <w:p>
      <w:pPr>
        <w:spacing w:line="300" w:lineRule="auto"/>
        <w:rPr>
          <w:rFonts w:ascii="宋体" w:hAnsi="宋体" w:cs="Arial"/>
          <w:kern w:val="0"/>
          <w:sz w:val="22"/>
          <w:szCs w:val="24"/>
        </w:rPr>
      </w:pPr>
      <w:r>
        <w:rPr>
          <w:rFonts w:ascii="宋体" w:hAnsi="宋体" w:cs="Arial"/>
          <w:kern w:val="0"/>
          <w:sz w:val="22"/>
          <w:szCs w:val="24"/>
        </w:rPr>
        <w:t xml:space="preserve">5.4.1.2 </w:t>
      </w:r>
      <w:r>
        <w:rPr>
          <w:rFonts w:ascii="宋体" w:hAnsi="宋体" w:cs="宋体"/>
          <w:sz w:val="22"/>
          <w:szCs w:val="24"/>
        </w:rPr>
        <w:t>经谈判小组评审后否决所有响应的</w:t>
      </w:r>
      <w:r>
        <w:rPr>
          <w:rFonts w:ascii="宋体" w:hAnsi="宋体" w:cs="Arial"/>
          <w:kern w:val="0"/>
          <w:sz w:val="22"/>
          <w:szCs w:val="24"/>
        </w:rPr>
        <w:t>；</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5.4.1.3供应商的报价均超过了采购预算，采购人不能支付的；</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5.4.1.4因重大变故，采购任务取消的；</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废标后，采购人将废标理由通知所有供应商。</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5.4.2谈判过程中提交响应文件或者经评审实质性响应响应文件要求的供应商只有两家时，采购人参照照本《政府采购非招标采购方式管理办法》(财政部74号令）经本级财政部门批准后可以与该两家供应商继续进行竞争性谈判采购。报财政部门批准前采购人需提交以下材料：</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5.4.2.1谈判小组或者2名以上评审专家出具的谈判文件没有不合理条款的论证意见。</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5.4.2.2在省级以上财政部门指定的媒体上发布谈判公告的证明材料。</w:t>
      </w:r>
    </w:p>
    <w:p>
      <w:pPr>
        <w:widowControl/>
        <w:adjustRightInd w:val="0"/>
        <w:snapToGrid w:val="0"/>
        <w:spacing w:line="380" w:lineRule="atLeast"/>
        <w:rPr>
          <w:rFonts w:ascii="宋体" w:hAnsi="宋体" w:cs="Arial"/>
          <w:kern w:val="0"/>
          <w:sz w:val="22"/>
          <w:szCs w:val="24"/>
        </w:rPr>
      </w:pPr>
      <w:r>
        <w:rPr>
          <w:rFonts w:ascii="宋体" w:hAnsi="宋体" w:cs="Arial"/>
          <w:kern w:val="0"/>
          <w:sz w:val="22"/>
          <w:szCs w:val="24"/>
        </w:rPr>
        <w:t>5.4.2.3采购人、采购代理机构出具的对招标文件和招标过程是否有供应商质疑及质疑处理情况的说明.</w:t>
      </w:r>
    </w:p>
    <w:p>
      <w:pPr>
        <w:rPr>
          <w:rFonts w:ascii="仿宋" w:hAnsi="仿宋" w:eastAsia="仿宋" w:cs="Arial"/>
          <w:sz w:val="28"/>
          <w:szCs w:val="30"/>
        </w:rPr>
      </w:pPr>
      <w:r>
        <w:rPr>
          <w:rFonts w:ascii="宋体" w:hAnsi="宋体" w:cs="Arial"/>
          <w:kern w:val="0"/>
          <w:sz w:val="22"/>
          <w:szCs w:val="24"/>
        </w:rPr>
        <w:t>5.4.2.4法律规定的其他材料。</w:t>
      </w:r>
    </w:p>
    <w:p>
      <w:pPr>
        <w:rPr>
          <w:rFonts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仿宋" w:hAnsi="仿宋" w:eastAsia="仿宋" w:cs="Arial"/>
          <w:sz w:val="30"/>
          <w:szCs w:val="30"/>
        </w:rPr>
      </w:pPr>
      <w:bookmarkStart w:id="108" w:name="_Toc466549687"/>
      <w:r>
        <w:rPr>
          <w:rFonts w:hint="eastAsia" w:ascii="方正宋黑简体" w:hAnsi="宋体" w:eastAsia="方正宋黑简体" w:cs="黑体"/>
          <w:b/>
          <w:bCs/>
          <w:sz w:val="32"/>
          <w:szCs w:val="32"/>
        </w:rPr>
        <w:t>四、签订合同</w:t>
      </w:r>
      <w:bookmarkEnd w:id="108"/>
    </w:p>
    <w:p>
      <w:pPr>
        <w:widowControl/>
        <w:adjustRightInd w:val="0"/>
        <w:snapToGrid w:val="0"/>
        <w:spacing w:line="380" w:lineRule="atLeast"/>
        <w:rPr>
          <w:rFonts w:ascii="宋体" w:hAnsi="宋体" w:cs="Arial"/>
          <w:kern w:val="0"/>
          <w:sz w:val="22"/>
          <w:szCs w:val="24"/>
        </w:rPr>
      </w:pPr>
      <w:r>
        <w:rPr>
          <w:rFonts w:hint="eastAsia" w:ascii="宋体" w:hAnsi="宋体" w:cs="Arial"/>
          <w:kern w:val="0"/>
          <w:sz w:val="22"/>
          <w:szCs w:val="24"/>
        </w:rPr>
        <w:t>1、成交供应商应按规定的时间、地点与采购人签订成交合同。</w:t>
      </w:r>
    </w:p>
    <w:p>
      <w:pPr>
        <w:widowControl/>
        <w:adjustRightInd w:val="0"/>
        <w:snapToGrid w:val="0"/>
        <w:spacing w:line="380" w:lineRule="atLeast"/>
        <w:rPr>
          <w:rFonts w:ascii="宋体" w:hAnsi="宋体" w:cs="Arial"/>
          <w:kern w:val="0"/>
          <w:sz w:val="22"/>
          <w:szCs w:val="24"/>
        </w:rPr>
      </w:pPr>
      <w:r>
        <w:rPr>
          <w:rFonts w:hint="eastAsia" w:ascii="宋体" w:hAnsi="宋体" w:cs="Arial"/>
          <w:kern w:val="0"/>
          <w:sz w:val="22"/>
          <w:szCs w:val="24"/>
        </w:rPr>
        <w:t>2、采购双方必须严格按照竞谈文件及承诺签订采购合同，不得擅自变更。对任何因双方擅自变更合同引起的问题等风险由双方自行承担。</w:t>
      </w:r>
    </w:p>
    <w:p>
      <w:pPr>
        <w:widowControl/>
        <w:adjustRightInd w:val="0"/>
        <w:snapToGrid w:val="0"/>
        <w:spacing w:line="380" w:lineRule="atLeast"/>
        <w:rPr>
          <w:rFonts w:ascii="宋体" w:hAnsi="宋体" w:cs="Arial"/>
          <w:kern w:val="0"/>
          <w:sz w:val="22"/>
          <w:szCs w:val="24"/>
        </w:rPr>
      </w:pPr>
      <w:r>
        <w:rPr>
          <w:rFonts w:hint="eastAsia" w:ascii="宋体" w:hAnsi="宋体" w:cs="Arial"/>
          <w:kern w:val="0"/>
          <w:sz w:val="22"/>
          <w:szCs w:val="24"/>
        </w:rPr>
        <w:t>3、合同签订后，成交供应商不得转包、分包，亦不得将合同全部及任何权利、义务向第三方转让，否则将被视为严重违约。</w:t>
      </w:r>
    </w:p>
    <w:p>
      <w:pPr>
        <w:spacing w:line="420" w:lineRule="exact"/>
        <w:jc w:val="both"/>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109" w:name="_Toc466549688"/>
      <w:r>
        <w:rPr>
          <w:rFonts w:hint="eastAsia" w:ascii="方正宋黑简体" w:hAnsi="宋体" w:eastAsia="方正宋黑简体" w:cs="黑体"/>
          <w:b/>
          <w:bCs/>
          <w:sz w:val="32"/>
          <w:szCs w:val="32"/>
        </w:rPr>
        <w:t>五、评审方法</w:t>
      </w:r>
      <w:bookmarkEnd w:id="109"/>
    </w:p>
    <w:p>
      <w:pPr>
        <w:spacing w:line="500" w:lineRule="exact"/>
        <w:rPr>
          <w:b/>
          <w:bCs/>
          <w:sz w:val="24"/>
        </w:rPr>
      </w:pPr>
      <w:r>
        <w:rPr>
          <w:rFonts w:hint="eastAsia"/>
          <w:b/>
          <w:bCs/>
          <w:sz w:val="24"/>
        </w:rPr>
        <w:t>一、评标、定标</w:t>
      </w:r>
    </w:p>
    <w:p>
      <w:pPr>
        <w:spacing w:line="500" w:lineRule="exact"/>
        <w:rPr>
          <w:b/>
          <w:bCs/>
          <w:sz w:val="24"/>
        </w:rPr>
      </w:pPr>
      <w:r>
        <w:rPr>
          <w:rFonts w:hint="eastAsia"/>
          <w:b/>
          <w:bCs/>
          <w:sz w:val="24"/>
        </w:rPr>
        <w:t>1、供应商首轮报价大于或等于谈判报价上限的，否决其投标。</w:t>
      </w:r>
    </w:p>
    <w:p>
      <w:pPr>
        <w:spacing w:line="500" w:lineRule="exact"/>
        <w:rPr>
          <w:b/>
          <w:bCs/>
          <w:sz w:val="24"/>
        </w:rPr>
      </w:pPr>
      <w:r>
        <w:rPr>
          <w:rFonts w:hint="eastAsia"/>
          <w:b/>
          <w:bCs/>
          <w:sz w:val="24"/>
        </w:rPr>
        <w:t>2、</w:t>
      </w:r>
      <w:r>
        <w:rPr>
          <w:rFonts w:hint="eastAsia"/>
          <w:b/>
          <w:sz w:val="24"/>
          <w:lang w:val="en-US" w:eastAsia="zh-CN"/>
        </w:rPr>
        <w:t>谈判</w:t>
      </w:r>
      <w:r>
        <w:rPr>
          <w:rFonts w:hint="eastAsia"/>
          <w:b/>
          <w:sz w:val="24"/>
        </w:rPr>
        <w:t>小组先对谈判报价文件及供应商进行资格评审及符合性评审表（初步评审），初步评审通过后，再进行谈判。有一项不符合评审标准的，作无效标处理。</w:t>
      </w:r>
    </w:p>
    <w:tbl>
      <w:tblPr>
        <w:tblStyle w:val="12"/>
        <w:tblW w:w="9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033" w:type="dxa"/>
            <w:vAlign w:val="center"/>
          </w:tcPr>
          <w:p>
            <w:pPr>
              <w:spacing w:line="500" w:lineRule="exact"/>
              <w:jc w:val="center"/>
              <w:rPr>
                <w:sz w:val="24"/>
              </w:rPr>
            </w:pPr>
            <w:bookmarkStart w:id="110" w:name="_Toc20804"/>
            <w:r>
              <w:rPr>
                <w:rFonts w:hint="eastAsia"/>
                <w:sz w:val="24"/>
              </w:rPr>
              <w:t>评标委员会否决其投标全部条款</w:t>
            </w:r>
            <w:bookmarkEnd w:id="1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3" w:type="dxa"/>
          </w:tcPr>
          <w:p>
            <w:pPr>
              <w:spacing w:line="360" w:lineRule="auto"/>
              <w:ind w:firstLine="480" w:firstLineChars="200"/>
              <w:rPr>
                <w:sz w:val="24"/>
              </w:rPr>
            </w:pPr>
            <w:r>
              <w:rPr>
                <w:rFonts w:hint="eastAsia"/>
                <w:sz w:val="24"/>
              </w:rPr>
              <w:t>在谈判过程中，出现下列情形之一的，应予废标：</w:t>
            </w:r>
          </w:p>
          <w:p>
            <w:pPr>
              <w:spacing w:line="360" w:lineRule="auto"/>
              <w:ind w:firstLine="480" w:firstLineChars="200"/>
              <w:rPr>
                <w:sz w:val="24"/>
              </w:rPr>
            </w:pPr>
            <w:r>
              <w:rPr>
                <w:rFonts w:hint="eastAsia"/>
                <w:sz w:val="24"/>
              </w:rPr>
              <w:t xml:space="preserve"> 1）供应商的报价均超过预算金额，采购人不能支付的；</w:t>
            </w:r>
          </w:p>
          <w:p>
            <w:pPr>
              <w:spacing w:line="360" w:lineRule="auto"/>
              <w:ind w:firstLine="480" w:firstLineChars="200"/>
              <w:rPr>
                <w:sz w:val="24"/>
              </w:rPr>
            </w:pPr>
            <w:r>
              <w:rPr>
                <w:sz w:val="24"/>
              </w:rPr>
              <w:t xml:space="preserve"> </w:t>
            </w:r>
            <w:r>
              <w:rPr>
                <w:rFonts w:hint="eastAsia"/>
                <w:sz w:val="24"/>
              </w:rPr>
              <w:t>2）因重大变故，采购任务取消的；</w:t>
            </w:r>
          </w:p>
          <w:p>
            <w:pPr>
              <w:spacing w:line="360" w:lineRule="auto"/>
              <w:ind w:firstLine="480" w:firstLineChars="200"/>
              <w:rPr>
                <w:sz w:val="24"/>
              </w:rPr>
            </w:pPr>
            <w:r>
              <w:rPr>
                <w:sz w:val="24"/>
              </w:rPr>
              <w:t xml:space="preserve"> </w:t>
            </w:r>
            <w:r>
              <w:rPr>
                <w:rFonts w:hint="eastAsia"/>
                <w:sz w:val="24"/>
              </w:rPr>
              <w:t>3）报价文件载明的谈判项目完成期限超过谈判文件规定的期限；</w:t>
            </w:r>
            <w:r>
              <w:rPr>
                <w:sz w:val="24"/>
              </w:rPr>
              <w:t xml:space="preserve"> </w:t>
            </w:r>
          </w:p>
          <w:p>
            <w:pPr>
              <w:spacing w:line="360" w:lineRule="auto"/>
              <w:ind w:firstLine="480" w:firstLineChars="200"/>
              <w:rPr>
                <w:sz w:val="24"/>
              </w:rPr>
            </w:pPr>
            <w:r>
              <w:rPr>
                <w:rFonts w:hint="eastAsia"/>
                <w:sz w:val="24"/>
              </w:rPr>
              <w:t>3、在谈判过程中，出现下列情形之一的，供应商的报价文件无效：</w:t>
            </w:r>
          </w:p>
          <w:p>
            <w:pPr>
              <w:spacing w:line="360" w:lineRule="auto"/>
              <w:ind w:firstLine="480" w:firstLineChars="200"/>
              <w:rPr>
                <w:sz w:val="24"/>
              </w:rPr>
            </w:pPr>
            <w:r>
              <w:rPr>
                <w:rFonts w:hint="eastAsia"/>
                <w:sz w:val="24"/>
              </w:rPr>
              <w:t xml:space="preserve"> 1）供应商对同一谈判项目递交两份或多份内容不同的报价文件，或对同一谈判项目有两个或多个报价，且未声明哪一份有效的；</w:t>
            </w:r>
          </w:p>
          <w:p>
            <w:pPr>
              <w:spacing w:line="360" w:lineRule="auto"/>
              <w:ind w:firstLine="480" w:firstLineChars="200"/>
              <w:rPr>
                <w:sz w:val="24"/>
              </w:rPr>
            </w:pPr>
            <w:r>
              <w:rPr>
                <w:rFonts w:hint="eastAsia"/>
                <w:sz w:val="24"/>
              </w:rPr>
              <w:t>2）谈判过程中，供应商报价明显低于成本价的，谈判小组经评审后一致认定报价不合理的，可以认定其报价无效。</w:t>
            </w:r>
          </w:p>
        </w:tc>
      </w:tr>
    </w:tbl>
    <w:p>
      <w:pPr>
        <w:spacing w:line="500" w:lineRule="exact"/>
        <w:jc w:val="center"/>
        <w:rPr>
          <w:b/>
          <w:bCs/>
          <w:sz w:val="24"/>
        </w:rPr>
      </w:pPr>
      <w:r>
        <w:rPr>
          <w:rFonts w:hint="eastAsia"/>
          <w:b/>
          <w:sz w:val="28"/>
          <w:szCs w:val="28"/>
        </w:rPr>
        <w:t>资格评审及符合性评审表（初步评审）</w:t>
      </w:r>
    </w:p>
    <w:tbl>
      <w:tblPr>
        <w:tblStyle w:val="12"/>
        <w:tblW w:w="94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3373"/>
        <w:gridCol w:w="48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216" w:type="dxa"/>
            <w:tcBorders>
              <w:top w:val="single" w:color="auto" w:sz="4" w:space="0"/>
              <w:bottom w:val="single" w:color="auto" w:sz="4" w:space="0"/>
              <w:right w:val="single" w:color="auto" w:sz="4" w:space="0"/>
            </w:tcBorders>
            <w:vAlign w:val="center"/>
          </w:tcPr>
          <w:p>
            <w:pPr>
              <w:spacing w:line="500" w:lineRule="exact"/>
              <w:rPr>
                <w:sz w:val="24"/>
              </w:rPr>
            </w:pPr>
            <w:r>
              <w:rPr>
                <w:rFonts w:hint="eastAsia"/>
                <w:sz w:val="24"/>
              </w:rPr>
              <w:t>评审内容</w:t>
            </w:r>
          </w:p>
        </w:tc>
        <w:tc>
          <w:tcPr>
            <w:tcW w:w="337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sz w:val="24"/>
              </w:rPr>
            </w:pPr>
            <w:r>
              <w:rPr>
                <w:rFonts w:hint="eastAsia"/>
                <w:sz w:val="24"/>
              </w:rPr>
              <w:t>评审因素</w:t>
            </w:r>
          </w:p>
        </w:tc>
        <w:tc>
          <w:tcPr>
            <w:tcW w:w="4853" w:type="dxa"/>
            <w:tcBorders>
              <w:top w:val="single" w:color="auto" w:sz="4" w:space="0"/>
              <w:left w:val="single" w:color="auto" w:sz="4" w:space="0"/>
              <w:bottom w:val="single" w:color="auto" w:sz="4" w:space="0"/>
            </w:tcBorders>
            <w:vAlign w:val="center"/>
          </w:tcPr>
          <w:p>
            <w:pPr>
              <w:spacing w:line="500" w:lineRule="exact"/>
              <w:ind w:firstLine="120" w:firstLineChars="50"/>
              <w:jc w:val="center"/>
              <w:rPr>
                <w:sz w:val="24"/>
              </w:rPr>
            </w:pPr>
            <w:r>
              <w:rPr>
                <w:rFonts w:hint="eastAsia"/>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216" w:type="dxa"/>
            <w:vMerge w:val="restart"/>
            <w:tcBorders>
              <w:right w:val="single" w:color="auto" w:sz="4" w:space="0"/>
            </w:tcBorders>
            <w:vAlign w:val="center"/>
          </w:tcPr>
          <w:p>
            <w:pPr>
              <w:spacing w:line="500" w:lineRule="exact"/>
              <w:rPr>
                <w:sz w:val="24"/>
              </w:rPr>
            </w:pPr>
            <w:r>
              <w:rPr>
                <w:rFonts w:hint="eastAsia"/>
                <w:sz w:val="24"/>
              </w:rPr>
              <w:t>资格评审</w:t>
            </w:r>
          </w:p>
        </w:tc>
        <w:tc>
          <w:tcPr>
            <w:tcW w:w="3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4"/>
              </w:rPr>
            </w:pPr>
            <w:r>
              <w:rPr>
                <w:rFonts w:hint="eastAsia"/>
                <w:sz w:val="24"/>
              </w:rPr>
              <w:t>营业执照</w:t>
            </w:r>
          </w:p>
        </w:tc>
        <w:tc>
          <w:tcPr>
            <w:tcW w:w="4853" w:type="dxa"/>
            <w:tcBorders>
              <w:top w:val="single" w:color="auto" w:sz="4" w:space="0"/>
              <w:left w:val="single" w:color="auto" w:sz="4" w:space="0"/>
              <w:bottom w:val="single" w:color="auto" w:sz="4" w:space="0"/>
            </w:tcBorders>
          </w:tcPr>
          <w:p>
            <w:pPr>
              <w:spacing w:line="500" w:lineRule="exact"/>
              <w:rPr>
                <w:sz w:val="24"/>
              </w:rPr>
            </w:pPr>
            <w:r>
              <w:rPr>
                <w:rFonts w:hint="eastAsia"/>
                <w:sz w:val="24"/>
              </w:rPr>
              <w:t>具备合格的营业执照副本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1216" w:type="dxa"/>
            <w:vMerge w:val="continue"/>
            <w:tcBorders>
              <w:right w:val="single" w:color="auto" w:sz="4" w:space="0"/>
            </w:tcBorders>
            <w:vAlign w:val="center"/>
          </w:tcPr>
          <w:p>
            <w:pPr>
              <w:spacing w:line="500" w:lineRule="exact"/>
              <w:rPr>
                <w:sz w:val="24"/>
              </w:rPr>
            </w:pPr>
          </w:p>
        </w:tc>
        <w:tc>
          <w:tcPr>
            <w:tcW w:w="3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4"/>
              </w:rPr>
            </w:pPr>
            <w:r>
              <w:rPr>
                <w:rFonts w:hint="eastAsia"/>
                <w:sz w:val="24"/>
                <w:lang w:val="en-US" w:eastAsia="zh-CN"/>
              </w:rPr>
              <w:t>2019年被阜阳市审计局公开招标选取成为协审定点单位</w:t>
            </w:r>
          </w:p>
        </w:tc>
        <w:tc>
          <w:tcPr>
            <w:tcW w:w="4853" w:type="dxa"/>
            <w:tcBorders>
              <w:top w:val="single" w:color="auto" w:sz="4" w:space="0"/>
              <w:left w:val="single" w:color="auto" w:sz="4" w:space="0"/>
              <w:bottom w:val="single" w:color="auto" w:sz="4" w:space="0"/>
            </w:tcBorders>
          </w:tcPr>
          <w:p>
            <w:pPr>
              <w:spacing w:line="500" w:lineRule="exact"/>
              <w:rPr>
                <w:rFonts w:hint="default" w:eastAsia="宋体"/>
                <w:sz w:val="24"/>
                <w:lang w:val="en-US" w:eastAsia="zh-CN"/>
              </w:rPr>
            </w:pPr>
            <w:r>
              <w:rPr>
                <w:rFonts w:hint="eastAsia"/>
                <w:sz w:val="24"/>
                <w:lang w:val="en-US" w:eastAsia="zh-CN"/>
              </w:rPr>
              <w:t>提供中标通知书、中标公示、审计局的协审定点单位委托合同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1216" w:type="dxa"/>
            <w:vMerge w:val="continue"/>
            <w:tcBorders>
              <w:right w:val="single" w:color="auto" w:sz="4" w:space="0"/>
            </w:tcBorders>
            <w:vAlign w:val="center"/>
          </w:tcPr>
          <w:p>
            <w:pPr>
              <w:spacing w:line="500" w:lineRule="exact"/>
              <w:rPr>
                <w:sz w:val="24"/>
              </w:rPr>
            </w:pPr>
          </w:p>
        </w:tc>
        <w:tc>
          <w:tcPr>
            <w:tcW w:w="3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资格要求</w:t>
            </w:r>
          </w:p>
        </w:tc>
        <w:tc>
          <w:tcPr>
            <w:tcW w:w="4853" w:type="dxa"/>
            <w:tcBorders>
              <w:top w:val="single" w:color="auto" w:sz="4" w:space="0"/>
              <w:left w:val="single" w:color="auto" w:sz="4" w:space="0"/>
              <w:bottom w:val="single" w:color="auto" w:sz="4" w:space="0"/>
            </w:tcBorders>
          </w:tcPr>
          <w:p>
            <w:pPr>
              <w:spacing w:line="500" w:lineRule="exact"/>
              <w:rPr>
                <w:sz w:val="24"/>
              </w:rPr>
            </w:pPr>
            <w:r>
              <w:rPr>
                <w:rFonts w:hint="eastAsia"/>
                <w:sz w:val="24"/>
              </w:rPr>
              <w:t>符合竞争性谈判文件规定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pPr>
              <w:spacing w:line="500" w:lineRule="exact"/>
              <w:jc w:val="center"/>
              <w:rPr>
                <w:sz w:val="24"/>
              </w:rPr>
            </w:pPr>
            <w:r>
              <w:rPr>
                <w:rFonts w:hint="eastAsia"/>
                <w:sz w:val="24"/>
              </w:rPr>
              <w:t>符合性</w:t>
            </w:r>
          </w:p>
          <w:p>
            <w:pPr>
              <w:spacing w:line="500" w:lineRule="exact"/>
              <w:jc w:val="center"/>
              <w:rPr>
                <w:sz w:val="24"/>
              </w:rPr>
            </w:pPr>
            <w:r>
              <w:rPr>
                <w:rFonts w:hint="eastAsia"/>
                <w:sz w:val="24"/>
              </w:rPr>
              <w:t>评审</w:t>
            </w:r>
          </w:p>
        </w:tc>
        <w:tc>
          <w:tcPr>
            <w:tcW w:w="3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供应商名称</w:t>
            </w:r>
          </w:p>
        </w:tc>
        <w:tc>
          <w:tcPr>
            <w:tcW w:w="4853" w:type="dxa"/>
            <w:tcBorders>
              <w:top w:val="single" w:color="auto" w:sz="4" w:space="0"/>
              <w:left w:val="single" w:color="auto" w:sz="4" w:space="0"/>
              <w:bottom w:val="single" w:color="auto" w:sz="4" w:space="0"/>
            </w:tcBorders>
          </w:tcPr>
          <w:p>
            <w:pPr>
              <w:spacing w:line="500" w:lineRule="exact"/>
              <w:rPr>
                <w:sz w:val="24"/>
              </w:rPr>
            </w:pPr>
            <w:r>
              <w:rPr>
                <w:rFonts w:hint="eastAsia"/>
                <w:sz w:val="24"/>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spacing w:line="500" w:lineRule="exact"/>
              <w:rPr>
                <w:sz w:val="24"/>
              </w:rPr>
            </w:pPr>
          </w:p>
        </w:tc>
        <w:tc>
          <w:tcPr>
            <w:tcW w:w="3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投标函签字或盖章</w:t>
            </w:r>
          </w:p>
        </w:tc>
        <w:tc>
          <w:tcPr>
            <w:tcW w:w="4853" w:type="dxa"/>
            <w:tcBorders>
              <w:top w:val="single" w:color="auto" w:sz="4" w:space="0"/>
              <w:left w:val="single" w:color="auto" w:sz="4" w:space="0"/>
              <w:bottom w:val="single" w:color="auto" w:sz="4" w:space="0"/>
            </w:tcBorders>
          </w:tcPr>
          <w:p>
            <w:pPr>
              <w:spacing w:line="500" w:lineRule="exact"/>
              <w:rPr>
                <w:sz w:val="24"/>
              </w:rPr>
            </w:pPr>
            <w:r>
              <w:rPr>
                <w:rFonts w:hint="eastAsia"/>
                <w:sz w:val="24"/>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216" w:type="dxa"/>
            <w:vMerge w:val="continue"/>
            <w:tcBorders>
              <w:right w:val="single" w:color="auto" w:sz="4" w:space="0"/>
            </w:tcBorders>
            <w:vAlign w:val="center"/>
          </w:tcPr>
          <w:p>
            <w:pPr>
              <w:spacing w:line="500" w:lineRule="exact"/>
              <w:rPr>
                <w:sz w:val="24"/>
              </w:rPr>
            </w:pPr>
          </w:p>
        </w:tc>
        <w:tc>
          <w:tcPr>
            <w:tcW w:w="3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首轮报价唯一</w:t>
            </w:r>
          </w:p>
        </w:tc>
        <w:tc>
          <w:tcPr>
            <w:tcW w:w="4853" w:type="dxa"/>
            <w:tcBorders>
              <w:top w:val="single" w:color="auto" w:sz="4" w:space="0"/>
              <w:left w:val="single" w:color="auto" w:sz="4" w:space="0"/>
              <w:bottom w:val="single" w:color="auto" w:sz="4" w:space="0"/>
            </w:tcBorders>
          </w:tcPr>
          <w:p>
            <w:pPr>
              <w:spacing w:line="500" w:lineRule="exact"/>
              <w:rPr>
                <w:sz w:val="24"/>
              </w:rPr>
            </w:pPr>
            <w:r>
              <w:rPr>
                <w:rFonts w:hint="eastAsia"/>
                <w:sz w:val="24"/>
              </w:rPr>
              <w:t>只能有一个有效首轮报价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spacing w:line="500" w:lineRule="exact"/>
              <w:rPr>
                <w:sz w:val="24"/>
              </w:rPr>
            </w:pPr>
          </w:p>
        </w:tc>
        <w:tc>
          <w:tcPr>
            <w:tcW w:w="3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服务</w:t>
            </w:r>
            <w:r>
              <w:rPr>
                <w:rFonts w:hint="eastAsia" w:ascii="Times New Roman" w:hAnsi="Times New Roman" w:eastAsia="宋体" w:cs="Times New Roman"/>
                <w:sz w:val="24"/>
              </w:rPr>
              <w:t>期</w:t>
            </w:r>
          </w:p>
        </w:tc>
        <w:tc>
          <w:tcPr>
            <w:tcW w:w="4853" w:type="dxa"/>
            <w:tcBorders>
              <w:top w:val="single" w:color="auto" w:sz="4" w:space="0"/>
              <w:left w:val="single" w:color="auto" w:sz="4" w:space="0"/>
              <w:bottom w:val="single" w:color="auto" w:sz="4" w:space="0"/>
            </w:tcBorders>
          </w:tcPr>
          <w:p>
            <w:pPr>
              <w:spacing w:line="500" w:lineRule="exact"/>
              <w:rPr>
                <w:sz w:val="24"/>
              </w:rPr>
            </w:pPr>
            <w:r>
              <w:rPr>
                <w:rFonts w:hint="eastAsia"/>
                <w:sz w:val="24"/>
              </w:rPr>
              <w:t>符合竞争性谈判文件要求</w:t>
            </w:r>
          </w:p>
        </w:tc>
      </w:tr>
    </w:tbl>
    <w:p>
      <w:pPr>
        <w:spacing w:line="360" w:lineRule="auto"/>
        <w:rPr>
          <w:rFonts w:ascii="宋体" w:hAnsi="宋体" w:cs="宋体"/>
          <w:b/>
          <w:sz w:val="22"/>
          <w:szCs w:val="18"/>
          <w:lang w:val="zh-CN"/>
        </w:rPr>
      </w:pPr>
      <w:r>
        <w:rPr>
          <w:rFonts w:hint="eastAsia" w:ascii="宋体" w:hAnsi="宋体" w:cs="宋体"/>
          <w:b/>
          <w:sz w:val="22"/>
          <w:szCs w:val="18"/>
        </w:rPr>
        <w:t>注：</w:t>
      </w:r>
      <w:r>
        <w:rPr>
          <w:rFonts w:ascii="宋体" w:hAnsi="宋体" w:cs="宋体"/>
          <w:b/>
          <w:sz w:val="22"/>
          <w:szCs w:val="18"/>
          <w:lang w:val="zh-CN"/>
        </w:rPr>
        <w:t>以上评审中要求的的证件或资料，须提供复印件加盖单位公章放入响应文件内</w:t>
      </w:r>
      <w:r>
        <w:rPr>
          <w:rFonts w:hint="eastAsia" w:ascii="宋体" w:hAnsi="宋体" w:cs="宋体"/>
          <w:b/>
          <w:sz w:val="22"/>
          <w:szCs w:val="18"/>
          <w:lang w:val="zh-CN"/>
        </w:rPr>
        <w:t>。</w:t>
      </w:r>
    </w:p>
    <w:p>
      <w:pPr>
        <w:spacing w:line="360" w:lineRule="auto"/>
        <w:ind w:firstLine="480" w:firstLineChars="200"/>
        <w:rPr>
          <w:rFonts w:ascii="宋体" w:hAnsi="宋体" w:cs="宋体"/>
          <w:sz w:val="24"/>
        </w:rPr>
      </w:pPr>
      <w:r>
        <w:rPr>
          <w:rFonts w:ascii="宋体" w:hAnsi="宋体" w:cs="宋体"/>
          <w:sz w:val="24"/>
        </w:rPr>
        <w:t>1.谈判小组依据本章谈判标准规定对谈判响应文件进行评审。</w:t>
      </w:r>
    </w:p>
    <w:p>
      <w:pPr>
        <w:spacing w:line="360" w:lineRule="auto"/>
        <w:ind w:firstLine="480" w:firstLineChars="200"/>
        <w:rPr>
          <w:rFonts w:ascii="宋体" w:hAnsi="宋体" w:cs="宋体"/>
          <w:sz w:val="24"/>
        </w:rPr>
      </w:pPr>
      <w:r>
        <w:rPr>
          <w:rFonts w:ascii="宋体" w:hAnsi="宋体" w:cs="宋体"/>
          <w:sz w:val="24"/>
        </w:rPr>
        <w:t>2. 谈判原则</w:t>
      </w:r>
    </w:p>
    <w:p>
      <w:pPr>
        <w:spacing w:line="360" w:lineRule="auto"/>
        <w:ind w:firstLine="480" w:firstLineChars="200"/>
        <w:rPr>
          <w:rFonts w:ascii="宋体" w:hAnsi="宋体" w:cs="宋体"/>
          <w:sz w:val="24"/>
        </w:rPr>
      </w:pPr>
      <w:r>
        <w:rPr>
          <w:rFonts w:ascii="宋体" w:hAnsi="宋体" w:cs="宋体"/>
          <w:sz w:val="24"/>
        </w:rPr>
        <w:t>遵循公平、公正、科学、择优的原则。</w:t>
      </w:r>
    </w:p>
    <w:p>
      <w:pPr>
        <w:spacing w:line="360" w:lineRule="auto"/>
        <w:ind w:firstLine="480" w:firstLineChars="200"/>
        <w:rPr>
          <w:rFonts w:ascii="宋体" w:hAnsi="宋体" w:cs="宋体"/>
          <w:sz w:val="24"/>
        </w:rPr>
      </w:pPr>
      <w:r>
        <w:rPr>
          <w:rFonts w:ascii="宋体" w:hAnsi="宋体" w:cs="宋体"/>
          <w:sz w:val="24"/>
        </w:rPr>
        <w:t>3. 谈判小组组成及职责</w:t>
      </w:r>
    </w:p>
    <w:p>
      <w:pPr>
        <w:spacing w:line="360" w:lineRule="auto"/>
        <w:ind w:firstLine="480" w:firstLineChars="200"/>
        <w:rPr>
          <w:rFonts w:ascii="宋体" w:hAnsi="宋体" w:cs="宋体"/>
          <w:sz w:val="24"/>
        </w:rPr>
      </w:pPr>
      <w:r>
        <w:rPr>
          <w:rFonts w:ascii="宋体" w:hAnsi="宋体" w:cs="宋体"/>
          <w:sz w:val="24"/>
        </w:rPr>
        <w:t>3.1谈判小组</w:t>
      </w:r>
    </w:p>
    <w:p>
      <w:pPr>
        <w:spacing w:line="360" w:lineRule="auto"/>
        <w:ind w:firstLine="480" w:firstLineChars="200"/>
        <w:rPr>
          <w:rFonts w:ascii="宋体" w:hAnsi="宋体" w:cs="宋体"/>
          <w:sz w:val="24"/>
        </w:rPr>
      </w:pPr>
      <w:r>
        <w:rPr>
          <w:rFonts w:ascii="宋体" w:hAnsi="宋体" w:cs="宋体"/>
          <w:sz w:val="24"/>
        </w:rPr>
        <w:t>谈判小组由采购人依法组建，不少于3人以上单数。</w:t>
      </w:r>
    </w:p>
    <w:p>
      <w:pPr>
        <w:spacing w:line="360" w:lineRule="auto"/>
        <w:ind w:firstLine="480" w:firstLineChars="200"/>
        <w:rPr>
          <w:rFonts w:ascii="宋体" w:hAnsi="宋体" w:cs="宋体"/>
          <w:sz w:val="24"/>
        </w:rPr>
      </w:pPr>
      <w:r>
        <w:rPr>
          <w:rFonts w:ascii="宋体" w:hAnsi="宋体" w:cs="宋体"/>
          <w:sz w:val="24"/>
        </w:rPr>
        <w:t>3.2 谈判小组的职责</w:t>
      </w:r>
    </w:p>
    <w:p>
      <w:pPr>
        <w:spacing w:line="360" w:lineRule="auto"/>
        <w:ind w:firstLine="480" w:firstLineChars="200"/>
        <w:rPr>
          <w:rFonts w:ascii="宋体" w:hAnsi="宋体" w:cs="宋体"/>
          <w:sz w:val="24"/>
        </w:rPr>
      </w:pPr>
      <w:r>
        <w:rPr>
          <w:rFonts w:ascii="宋体" w:hAnsi="宋体" w:cs="宋体"/>
          <w:sz w:val="24"/>
        </w:rPr>
        <w:t>谈判小组应当根据谈判办法，对谈判响应文件进行评审和比较，向采购人推荐1-3成交候选人或根据采购人的授权直接确定成交供应商。各评委独立评审，提出评审意见，不受任何单位或者个人的干预。各评委对各自评审结果负责，并在谈判报告上签字确认。对谈判结论持有异议的谈判小组成员可以书面方式阐述其不同意见和理由。谈判小组成员拒绝在谈判报告上签字且不陈述其不同意见和理由的，视为同意谈判结论。谈判小组应当对此作出书面说明并记录在案。</w:t>
      </w:r>
    </w:p>
    <w:p>
      <w:pPr>
        <w:spacing w:line="360" w:lineRule="auto"/>
        <w:ind w:firstLine="480" w:firstLineChars="200"/>
        <w:rPr>
          <w:rFonts w:ascii="宋体" w:hAnsi="宋体" w:cs="宋体"/>
          <w:sz w:val="24"/>
        </w:rPr>
      </w:pPr>
      <w:r>
        <w:rPr>
          <w:rFonts w:ascii="宋体" w:hAnsi="宋体" w:cs="宋体"/>
          <w:sz w:val="24"/>
        </w:rPr>
        <w:t>4. 谈判程序</w:t>
      </w:r>
    </w:p>
    <w:p>
      <w:pPr>
        <w:spacing w:line="360" w:lineRule="auto"/>
        <w:ind w:firstLine="480" w:firstLineChars="200"/>
        <w:rPr>
          <w:rFonts w:ascii="宋体" w:hAnsi="宋体" w:cs="宋体"/>
          <w:sz w:val="24"/>
        </w:rPr>
      </w:pPr>
      <w:r>
        <w:rPr>
          <w:rFonts w:ascii="宋体" w:hAnsi="宋体" w:cs="宋体"/>
          <w:sz w:val="24"/>
        </w:rPr>
        <w:t>谈判准备、初步评审（初审指标评审）、详细评审。</w:t>
      </w:r>
    </w:p>
    <w:p>
      <w:pPr>
        <w:spacing w:line="360" w:lineRule="auto"/>
        <w:ind w:firstLine="480" w:firstLineChars="200"/>
        <w:rPr>
          <w:rFonts w:ascii="宋体" w:hAnsi="宋体" w:cs="宋体"/>
          <w:sz w:val="24"/>
        </w:rPr>
      </w:pPr>
      <w:r>
        <w:rPr>
          <w:rFonts w:ascii="宋体" w:hAnsi="宋体" w:cs="宋体"/>
          <w:sz w:val="24"/>
        </w:rPr>
        <w:t>4.1谈判准备</w:t>
      </w:r>
    </w:p>
    <w:p>
      <w:pPr>
        <w:spacing w:line="360" w:lineRule="auto"/>
        <w:ind w:firstLine="480" w:firstLineChars="200"/>
        <w:rPr>
          <w:rFonts w:ascii="宋体" w:hAnsi="宋体" w:cs="宋体"/>
          <w:sz w:val="24"/>
        </w:rPr>
      </w:pPr>
      <w:r>
        <w:rPr>
          <w:rFonts w:ascii="宋体" w:hAnsi="宋体" w:cs="宋体"/>
          <w:sz w:val="24"/>
        </w:rPr>
        <w:t>谈判小组熟悉谈判工作情况：</w:t>
      </w:r>
    </w:p>
    <w:p>
      <w:pPr>
        <w:spacing w:line="360" w:lineRule="auto"/>
        <w:ind w:firstLine="480" w:firstLineChars="200"/>
        <w:rPr>
          <w:rFonts w:ascii="宋体" w:hAnsi="宋体" w:cs="宋体"/>
          <w:sz w:val="24"/>
        </w:rPr>
      </w:pPr>
      <w:r>
        <w:rPr>
          <w:rFonts w:ascii="宋体" w:hAnsi="宋体" w:cs="宋体"/>
          <w:sz w:val="24"/>
        </w:rPr>
        <w:t>(1)听取采购人或者其委托的采购代理机构对竞争性谈判项目情况的介绍。</w:t>
      </w:r>
    </w:p>
    <w:p>
      <w:pPr>
        <w:spacing w:line="360" w:lineRule="auto"/>
        <w:ind w:firstLine="480" w:firstLineChars="200"/>
        <w:rPr>
          <w:rFonts w:ascii="宋体" w:hAnsi="宋体" w:cs="宋体"/>
          <w:sz w:val="24"/>
        </w:rPr>
      </w:pPr>
      <w:r>
        <w:rPr>
          <w:rFonts w:ascii="宋体" w:hAnsi="宋体" w:cs="宋体"/>
          <w:sz w:val="24"/>
        </w:rPr>
        <w:t>(2)阅读、研究竞争性谈判文件和相关谈判资料，获取谈判所需要的重要信息和数据,至少应了解和熟悉以下内容：竞争性谈判的目标、竞争性谈判项目的范围和性质、竞争性谈判文件规定的主要技术要求、标准和商务条款。</w:t>
      </w:r>
    </w:p>
    <w:p>
      <w:pPr>
        <w:spacing w:line="360" w:lineRule="auto"/>
        <w:ind w:firstLine="480" w:firstLineChars="200"/>
        <w:rPr>
          <w:rFonts w:ascii="宋体" w:hAnsi="宋体" w:cs="宋体"/>
          <w:sz w:val="24"/>
        </w:rPr>
      </w:pPr>
      <w:r>
        <w:rPr>
          <w:rFonts w:ascii="宋体" w:hAnsi="宋体" w:cs="宋体"/>
          <w:sz w:val="24"/>
        </w:rPr>
        <w:t>(3)熟悉竞争性谈判文件规定的谈判标准和谈判方法及在谈判过程中需要考虑的相关因素。</w:t>
      </w:r>
    </w:p>
    <w:p>
      <w:pPr>
        <w:spacing w:line="360" w:lineRule="auto"/>
        <w:ind w:firstLine="480" w:firstLineChars="200"/>
        <w:rPr>
          <w:rFonts w:ascii="宋体" w:hAnsi="宋体" w:cs="宋体"/>
          <w:sz w:val="24"/>
        </w:rPr>
      </w:pPr>
      <w:r>
        <w:rPr>
          <w:rFonts w:ascii="宋体" w:hAnsi="宋体" w:cs="宋体"/>
          <w:sz w:val="24"/>
        </w:rPr>
        <w:t>(4)核对谈判工作用表。</w:t>
      </w:r>
    </w:p>
    <w:p>
      <w:pPr>
        <w:spacing w:line="360" w:lineRule="auto"/>
        <w:ind w:firstLine="480" w:firstLineChars="200"/>
        <w:rPr>
          <w:rFonts w:ascii="宋体" w:hAnsi="宋体" w:cs="宋体"/>
          <w:sz w:val="24"/>
        </w:rPr>
      </w:pPr>
      <w:r>
        <w:rPr>
          <w:rFonts w:ascii="宋体" w:hAnsi="宋体" w:cs="宋体"/>
          <w:sz w:val="24"/>
        </w:rPr>
        <w:t>4.2初步评审</w:t>
      </w:r>
    </w:p>
    <w:p>
      <w:pPr>
        <w:spacing w:line="360" w:lineRule="auto"/>
        <w:ind w:firstLine="480" w:firstLineChars="200"/>
        <w:rPr>
          <w:rFonts w:ascii="宋体" w:hAnsi="宋体" w:cs="宋体"/>
          <w:sz w:val="24"/>
        </w:rPr>
      </w:pPr>
      <w:r>
        <w:rPr>
          <w:rFonts w:ascii="宋体" w:hAnsi="宋体" w:cs="宋体"/>
          <w:sz w:val="24"/>
        </w:rPr>
        <w:t>符合性评审和资格评审。谈判小组依据上述标准对谈判响应文件进行初步评审。</w:t>
      </w:r>
      <w:r>
        <w:rPr>
          <w:rFonts w:ascii="宋体" w:hAnsi="宋体" w:cs="宋体"/>
          <w:b/>
          <w:sz w:val="24"/>
        </w:rPr>
        <w:t>有一项不符合评审标准的</w:t>
      </w:r>
      <w:r>
        <w:rPr>
          <w:rFonts w:ascii="宋体" w:hAnsi="宋体" w:cs="宋体"/>
          <w:sz w:val="24"/>
        </w:rPr>
        <w:t>，视为未通过，不得进入谈判程序，谈判响应文件作无效标处理。</w:t>
      </w:r>
    </w:p>
    <w:p>
      <w:pPr>
        <w:spacing w:line="360" w:lineRule="auto"/>
        <w:ind w:firstLine="480" w:firstLineChars="200"/>
        <w:rPr>
          <w:rFonts w:ascii="宋体" w:hAnsi="宋体" w:cs="宋体"/>
          <w:sz w:val="24"/>
        </w:rPr>
      </w:pPr>
      <w:r>
        <w:rPr>
          <w:rFonts w:ascii="宋体" w:hAnsi="宋体" w:cs="宋体"/>
          <w:sz w:val="24"/>
        </w:rPr>
        <w:t>4.3谈判</w:t>
      </w:r>
    </w:p>
    <w:p>
      <w:pPr>
        <w:spacing w:line="360" w:lineRule="auto"/>
        <w:ind w:firstLine="480" w:firstLineChars="200"/>
        <w:rPr>
          <w:rFonts w:ascii="宋体" w:hAnsi="宋体" w:cs="宋体"/>
          <w:sz w:val="24"/>
        </w:rPr>
      </w:pPr>
      <w:r>
        <w:rPr>
          <w:rFonts w:ascii="宋体" w:hAnsi="宋体" w:cs="宋体"/>
          <w:sz w:val="24"/>
        </w:rPr>
        <w:t>1、由本项目谈判小组分别与各供应商进行谈判。在正式谈判前，对各供应商的资格条件、响应文件的有效性、完整性和响应程度进行审查，各供应商只有在完全符合谈判要求的前提下，才能参与正式谈判。</w:t>
      </w:r>
    </w:p>
    <w:p>
      <w:pPr>
        <w:spacing w:line="360" w:lineRule="auto"/>
        <w:ind w:firstLine="480" w:firstLineChars="200"/>
        <w:rPr>
          <w:rFonts w:ascii="宋体" w:hAnsi="宋体" w:cs="宋体"/>
          <w:sz w:val="24"/>
        </w:rPr>
      </w:pPr>
      <w:r>
        <w:rPr>
          <w:rFonts w:ascii="宋体" w:hAnsi="宋体" w:cs="宋体"/>
          <w:sz w:val="24"/>
        </w:rPr>
        <w:t>2、在谈判过程中谈判的任何一方不得向他人透露与谈判有关的技术资料、价格或其他信息。</w:t>
      </w:r>
    </w:p>
    <w:p>
      <w:pPr>
        <w:spacing w:line="360" w:lineRule="auto"/>
        <w:ind w:firstLine="480" w:firstLineChars="200"/>
        <w:rPr>
          <w:rFonts w:ascii="宋体" w:hAnsi="宋体" w:cs="宋体"/>
          <w:sz w:val="24"/>
        </w:rPr>
      </w:pPr>
      <w:r>
        <w:rPr>
          <w:rFonts w:ascii="宋体" w:hAnsi="宋体" w:cs="宋体"/>
          <w:sz w:val="24"/>
        </w:rPr>
        <w:t>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spacing w:line="360" w:lineRule="auto"/>
        <w:ind w:firstLine="480" w:firstLineChars="200"/>
        <w:rPr>
          <w:rFonts w:ascii="宋体" w:hAnsi="宋体" w:cs="宋体"/>
          <w:sz w:val="24"/>
        </w:rPr>
      </w:pPr>
      <w:r>
        <w:rPr>
          <w:rFonts w:ascii="宋体" w:hAnsi="宋体" w:cs="宋体"/>
          <w:sz w:val="24"/>
        </w:rPr>
        <w:t>4、所有供应商在谈判时做出的所有书面承诺须由供应商法人授权代表签字。</w:t>
      </w:r>
    </w:p>
    <w:p>
      <w:pPr>
        <w:spacing w:line="360" w:lineRule="auto"/>
        <w:ind w:firstLine="480" w:firstLineChars="200"/>
        <w:rPr>
          <w:rFonts w:ascii="宋体" w:hAnsi="宋体" w:cs="宋体"/>
          <w:sz w:val="24"/>
        </w:rPr>
      </w:pPr>
      <w:r>
        <w:rPr>
          <w:rFonts w:ascii="宋体" w:hAnsi="宋体" w:cs="宋体"/>
          <w:sz w:val="24"/>
        </w:rPr>
        <w:t>5、本项目规定报价次数暂定两次。谈判结束后，谈判小组要求通过资格性审查的供应商在规定的时间内同时书面提出二次报价，并据此确定成交候选人。已提交响应文件的供应商，在提交第二次报价之前退出谈判的或超出规定时间没有进行第二次报价的供应商，均视为放弃第二次报价，以供应商的响应文件报价(第一次报价)为准。第二次报价有相同时，再进行第三次报价。下次报价均不得高于上次报价，否则将视为上次报价为下次报价。</w:t>
      </w:r>
    </w:p>
    <w:p>
      <w:pPr>
        <w:spacing w:line="360" w:lineRule="auto"/>
        <w:ind w:firstLine="480" w:firstLineChars="200"/>
        <w:rPr>
          <w:rFonts w:ascii="宋体" w:hAnsi="宋体" w:cs="宋体"/>
          <w:sz w:val="24"/>
        </w:rPr>
      </w:pPr>
      <w:r>
        <w:rPr>
          <w:rFonts w:ascii="宋体" w:hAnsi="宋体" w:cs="宋体"/>
          <w:sz w:val="24"/>
        </w:rPr>
        <w:t>4.4 推荐成交候选人：</w:t>
      </w:r>
    </w:p>
    <w:p>
      <w:pPr>
        <w:spacing w:line="360" w:lineRule="auto"/>
        <w:ind w:firstLine="480" w:firstLineChars="200"/>
        <w:rPr>
          <w:rFonts w:ascii="宋体" w:hAnsi="宋体" w:cs="宋体"/>
          <w:sz w:val="24"/>
        </w:rPr>
      </w:pPr>
      <w:r>
        <w:rPr>
          <w:rFonts w:ascii="宋体" w:hAnsi="宋体" w:cs="宋体"/>
          <w:sz w:val="24"/>
        </w:rPr>
        <w:t>4.4.1经初步评审后，按最终报价由低到高的次序推荐1～3名成交候选人。</w:t>
      </w:r>
    </w:p>
    <w:p>
      <w:pPr>
        <w:spacing w:line="360" w:lineRule="auto"/>
        <w:ind w:firstLine="480" w:firstLineChars="200"/>
        <w:rPr>
          <w:rFonts w:ascii="宋体" w:hAnsi="宋体" w:cs="宋体"/>
          <w:sz w:val="24"/>
        </w:rPr>
      </w:pPr>
      <w:r>
        <w:rPr>
          <w:rFonts w:ascii="宋体" w:hAnsi="宋体" w:cs="宋体"/>
          <w:sz w:val="24"/>
        </w:rPr>
        <w:t>4.4.1成交候选人在公示期间接受社会监督，一经发现涉嫌伪造现象，将取消其成交资格，谈判保证金将予以没收。为便于对弄虚作假行为查实，更好的对成交人进行监督管理。</w:t>
      </w:r>
    </w:p>
    <w:p>
      <w:pPr>
        <w:spacing w:line="360" w:lineRule="auto"/>
        <w:ind w:firstLine="480" w:firstLineChars="200"/>
        <w:rPr>
          <w:rFonts w:ascii="宋体" w:hAnsi="宋体" w:cs="宋体"/>
          <w:sz w:val="24"/>
        </w:rPr>
      </w:pPr>
      <w:r>
        <w:rPr>
          <w:rFonts w:ascii="宋体" w:hAnsi="宋体" w:cs="宋体"/>
          <w:sz w:val="24"/>
        </w:rPr>
        <w:t>5.3 谈判响应文件的澄清和补正</w:t>
      </w:r>
    </w:p>
    <w:p>
      <w:pPr>
        <w:spacing w:line="360" w:lineRule="auto"/>
        <w:ind w:firstLine="480" w:firstLineChars="200"/>
        <w:rPr>
          <w:rFonts w:ascii="宋体" w:hAnsi="宋体" w:cs="宋体"/>
          <w:sz w:val="24"/>
        </w:rPr>
      </w:pPr>
      <w:r>
        <w:rPr>
          <w:rFonts w:ascii="宋体" w:hAnsi="宋体" w:cs="宋体"/>
          <w:sz w:val="24"/>
        </w:rPr>
        <w:t>5.3.1在谈判过程中，谈判小组应以书面形式要求供应商对所提交的谈判响应文件中不明确的内容进行书面澄清或说明，或者对细微偏差进行补正。谈判小组不接受供应商主动提出的澄清、说明或补正。</w:t>
      </w:r>
    </w:p>
    <w:p>
      <w:pPr>
        <w:spacing w:line="360" w:lineRule="auto"/>
        <w:ind w:firstLine="480" w:firstLineChars="200"/>
        <w:rPr>
          <w:rFonts w:ascii="宋体" w:hAnsi="宋体" w:cs="宋体"/>
          <w:sz w:val="24"/>
        </w:rPr>
      </w:pPr>
      <w:r>
        <w:rPr>
          <w:rFonts w:ascii="宋体" w:hAnsi="宋体" w:cs="宋体"/>
          <w:sz w:val="24"/>
        </w:rPr>
        <w:t>5.3.2 澄清、说明和补正不得改变谈判响应文件的实质性内容。供应商的书面澄清、说明和补正属于谈判响应文件的组成部分。</w:t>
      </w:r>
    </w:p>
    <w:p>
      <w:pPr>
        <w:spacing w:line="360" w:lineRule="auto"/>
        <w:ind w:firstLine="480" w:firstLineChars="200"/>
        <w:rPr>
          <w:rFonts w:ascii="宋体" w:hAnsi="宋体" w:cs="宋体"/>
          <w:sz w:val="24"/>
        </w:rPr>
      </w:pPr>
      <w:r>
        <w:rPr>
          <w:rFonts w:ascii="宋体" w:hAnsi="宋体" w:cs="宋体"/>
          <w:sz w:val="24"/>
        </w:rPr>
        <w:t>5.3.3 谈判小组对供应商提交的澄清、说明或补正有疑问的，可以要求供应商进一步澄清、说明或补正，直至满足谈判小组的要求。</w:t>
      </w:r>
    </w:p>
    <w:p>
      <w:pPr>
        <w:spacing w:line="360" w:lineRule="auto"/>
        <w:ind w:firstLine="480" w:firstLineChars="200"/>
        <w:rPr>
          <w:rFonts w:ascii="宋体" w:hAnsi="宋体" w:cs="宋体"/>
          <w:sz w:val="24"/>
        </w:rPr>
      </w:pPr>
      <w:r>
        <w:rPr>
          <w:rFonts w:ascii="宋体" w:hAnsi="宋体" w:cs="宋体"/>
          <w:sz w:val="24"/>
        </w:rPr>
        <w:t>5.4 谈判结果</w:t>
      </w:r>
    </w:p>
    <w:p>
      <w:pPr>
        <w:spacing w:line="360" w:lineRule="auto"/>
        <w:ind w:firstLine="480" w:firstLineChars="200"/>
        <w:rPr>
          <w:rFonts w:ascii="宋体" w:hAnsi="宋体" w:cs="宋体"/>
          <w:sz w:val="24"/>
        </w:rPr>
      </w:pPr>
      <w:r>
        <w:rPr>
          <w:rFonts w:ascii="宋体" w:hAnsi="宋体" w:cs="宋体"/>
          <w:sz w:val="24"/>
        </w:rPr>
        <w:t>5.4.1除第二章“供应商须知”前附表授权直接确定成交供应商外，谈判小组按照评审结果推荐 1-3名成交候选人，并标明排列顺序。</w:t>
      </w:r>
    </w:p>
    <w:p>
      <w:pPr>
        <w:spacing w:line="360" w:lineRule="auto"/>
        <w:ind w:firstLine="480" w:firstLineChars="200"/>
        <w:rPr>
          <w:rFonts w:ascii="宋体" w:hAnsi="宋体" w:cs="宋体"/>
          <w:sz w:val="24"/>
        </w:rPr>
      </w:pPr>
      <w:r>
        <w:rPr>
          <w:rFonts w:ascii="宋体" w:hAnsi="宋体" w:cs="宋体"/>
          <w:sz w:val="24"/>
        </w:rPr>
        <w:t>5.4.2 谈判小组完成谈判后，应当向采购人提交书面谈判报告。</w:t>
      </w:r>
    </w:p>
    <w:p>
      <w:pPr>
        <w:spacing w:line="360" w:lineRule="auto"/>
        <w:ind w:firstLine="480" w:firstLineChars="200"/>
        <w:rPr>
          <w:rFonts w:ascii="宋体" w:hAnsi="宋体" w:cs="宋体"/>
          <w:sz w:val="24"/>
        </w:rPr>
      </w:pPr>
      <w:r>
        <w:rPr>
          <w:rFonts w:ascii="宋体" w:hAnsi="宋体" w:cs="宋体"/>
          <w:sz w:val="24"/>
        </w:rPr>
        <w:t>5.4.3依法必须进行采购的项目，采购人应当确定排名第一的成交候选人为成交供应商。排名第一的成交候选人放弃成交、因不可抗力提出不能履行合同，或者竞争性谈判文件规定应当提交履约保证金而在规定的期限内未能提交的，采购人可以确定排名第二的成交候选人为成交供应商,依次类推;或重新采购。</w:t>
      </w:r>
    </w:p>
    <w:p>
      <w:pPr>
        <w:spacing w:line="360" w:lineRule="auto"/>
        <w:ind w:firstLine="480" w:firstLineChars="200"/>
        <w:rPr>
          <w:rFonts w:ascii="宋体" w:hAnsi="宋体" w:cs="宋体"/>
          <w:sz w:val="24"/>
        </w:rPr>
      </w:pPr>
      <w:r>
        <w:rPr>
          <w:rFonts w:ascii="宋体" w:hAnsi="宋体" w:cs="宋体"/>
          <w:sz w:val="24"/>
        </w:rPr>
        <w:t>5.4.4</w:t>
      </w:r>
      <w:r>
        <w:rPr>
          <w:rFonts w:ascii="宋体" w:hAnsi="宋体"/>
          <w:sz w:val="24"/>
        </w:rPr>
        <w:t>采购代理机构将在网站上发布评审结果公告，公告期为3个工作日，期满无异议则自动转为成交公告。</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适用范围：适用于本项目。</w:t>
      </w:r>
    </w:p>
    <w:p>
      <w:pPr>
        <w:rPr>
          <w:rFonts w:ascii="仿宋" w:hAnsi="仿宋" w:eastAsia="仿宋" w:cs="Arial"/>
          <w:sz w:val="18"/>
          <w:szCs w:val="1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111" w:name="_Toc466549689"/>
      <w:r>
        <w:rPr>
          <w:rFonts w:hint="eastAsia" w:ascii="方正宋黑简体" w:hAnsi="宋体" w:eastAsia="方正宋黑简体" w:cs="黑体"/>
          <w:b/>
          <w:bCs/>
          <w:sz w:val="32"/>
          <w:szCs w:val="32"/>
        </w:rPr>
        <w:t>六、供应商须提供资格审查材料</w:t>
      </w:r>
      <w:bookmarkEnd w:id="111"/>
    </w:p>
    <w:p>
      <w:pPr>
        <w:pStyle w:val="3"/>
        <w:shd w:val="clear" w:color="auto" w:fill="FFFFFF"/>
        <w:spacing w:line="480" w:lineRule="atLeast"/>
        <w:ind w:firstLine="0"/>
        <w:rPr>
          <w:rFonts w:ascii="仿宋" w:hAnsi="仿宋" w:eastAsia="仿宋" w:cs="Arial"/>
          <w:sz w:val="30"/>
          <w:szCs w:val="30"/>
        </w:rPr>
      </w:pPr>
    </w:p>
    <w:p>
      <w:pPr>
        <w:pStyle w:val="3"/>
        <w:numPr>
          <w:ilvl w:val="0"/>
          <w:numId w:val="3"/>
        </w:numPr>
        <w:shd w:val="clear" w:color="auto" w:fill="FFFFFF"/>
        <w:spacing w:line="480" w:lineRule="atLeast"/>
        <w:ind w:firstLine="0"/>
        <w:rPr>
          <w:rFonts w:hint="eastAsia" w:ascii="仿宋" w:hAnsi="仿宋" w:eastAsia="仿宋" w:cs="Arial"/>
          <w:sz w:val="30"/>
          <w:szCs w:val="30"/>
          <w:lang w:val="en-US" w:eastAsia="zh-CN"/>
        </w:rPr>
      </w:pPr>
      <w:r>
        <w:rPr>
          <w:rFonts w:hint="eastAsia" w:ascii="仿宋" w:hAnsi="仿宋" w:eastAsia="仿宋" w:cs="Arial"/>
          <w:sz w:val="30"/>
          <w:szCs w:val="30"/>
        </w:rPr>
        <w:t>营业执照</w:t>
      </w:r>
      <w:r>
        <w:rPr>
          <w:rFonts w:hint="eastAsia" w:ascii="仿宋" w:hAnsi="仿宋" w:eastAsia="仿宋" w:cs="Arial"/>
          <w:sz w:val="30"/>
          <w:szCs w:val="30"/>
          <w:lang w:val="en-US" w:eastAsia="zh-CN"/>
        </w:rPr>
        <w:t>等资料</w:t>
      </w:r>
    </w:p>
    <w:p>
      <w:pPr>
        <w:pStyle w:val="3"/>
        <w:numPr>
          <w:ilvl w:val="0"/>
          <w:numId w:val="3"/>
        </w:numPr>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sz w:val="30"/>
          <w:szCs w:val="30"/>
          <w:lang w:val="en-US" w:eastAsia="zh-CN"/>
        </w:rPr>
        <w:t>提供中标通知书、中标公示、审计局的协审定点单位委托合同</w:t>
      </w:r>
    </w:p>
    <w:p>
      <w:pPr>
        <w:pStyle w:val="3"/>
        <w:numPr>
          <w:ilvl w:val="0"/>
          <w:numId w:val="3"/>
        </w:numPr>
        <w:shd w:val="clear" w:color="auto" w:fill="FFFFFF"/>
        <w:spacing w:line="480" w:lineRule="atLeast"/>
        <w:ind w:firstLine="0"/>
        <w:rPr>
          <w:rFonts w:ascii="仿宋" w:hAnsi="仿宋" w:eastAsia="仿宋" w:cs="Arial"/>
          <w:sz w:val="30"/>
          <w:szCs w:val="30"/>
        </w:rPr>
      </w:pPr>
      <w:r>
        <w:rPr>
          <w:rFonts w:hint="eastAsia" w:ascii="仿宋" w:hAnsi="仿宋" w:eastAsia="仿宋" w:cs="Arial"/>
          <w:sz w:val="30"/>
          <w:szCs w:val="30"/>
        </w:rPr>
        <w:t>投标人资格中需提供的证明材料</w:t>
      </w:r>
    </w:p>
    <w:p>
      <w:pPr>
        <w:pStyle w:val="3"/>
        <w:shd w:val="clear" w:color="auto" w:fill="FFFFFF"/>
        <w:spacing w:line="480" w:lineRule="atLeast"/>
        <w:ind w:firstLine="0"/>
        <w:rPr>
          <w:rFonts w:ascii="仿宋" w:hAnsi="仿宋" w:eastAsia="仿宋" w:cs="Arial"/>
          <w:sz w:val="30"/>
          <w:szCs w:val="30"/>
        </w:rPr>
      </w:pPr>
      <w:r>
        <w:rPr>
          <w:rFonts w:hint="eastAsia" w:ascii="仿宋" w:hAnsi="仿宋" w:eastAsia="仿宋" w:cs="Arial"/>
          <w:sz w:val="30"/>
          <w:szCs w:val="30"/>
          <w:lang w:val="en-US" w:eastAsia="zh-CN"/>
        </w:rPr>
        <w:t>4</w:t>
      </w:r>
      <w:r>
        <w:rPr>
          <w:rFonts w:hint="eastAsia" w:ascii="仿宋" w:hAnsi="仿宋" w:eastAsia="仿宋" w:cs="Arial"/>
          <w:sz w:val="30"/>
          <w:szCs w:val="30"/>
        </w:rPr>
        <w:t>、采购需求中需提供的其他材料</w:t>
      </w:r>
    </w:p>
    <w:p>
      <w:pPr>
        <w:pStyle w:val="3"/>
        <w:shd w:val="clear" w:color="auto" w:fill="FFFFFF"/>
        <w:spacing w:line="480" w:lineRule="atLeast"/>
        <w:ind w:firstLine="0"/>
        <w:rPr>
          <w:rFonts w:ascii="仿宋" w:hAnsi="仿宋" w:eastAsia="仿宋" w:cs="Arial"/>
          <w:sz w:val="30"/>
          <w:szCs w:val="30"/>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ascii="仿宋" w:hAnsi="仿宋"/>
          <w:b/>
          <w:sz w:val="24"/>
          <w:szCs w:val="24"/>
        </w:rPr>
      </w:pPr>
    </w:p>
    <w:p>
      <w:pPr>
        <w:spacing w:line="420" w:lineRule="exact"/>
        <w:jc w:val="center"/>
        <w:rPr>
          <w:rFonts w:ascii="方正宋黑简体" w:hAnsi="宋体" w:eastAsia="方正宋黑简体" w:cs="黑体"/>
          <w:b/>
          <w:bCs/>
          <w:sz w:val="32"/>
          <w:szCs w:val="32"/>
        </w:rPr>
      </w:pPr>
      <w:bookmarkStart w:id="112" w:name="_Toc466549690"/>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both"/>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七、采购需求</w:t>
      </w:r>
      <w:bookmarkEnd w:id="112"/>
    </w:p>
    <w:p>
      <w:pPr>
        <w:spacing w:line="420" w:lineRule="exact"/>
        <w:jc w:val="left"/>
        <w:rPr>
          <w:rFonts w:ascii="方正宋黑简体" w:hAnsi="宋体" w:eastAsia="方正宋黑简体" w:cs="黑体"/>
          <w:b/>
          <w:bCs/>
          <w:sz w:val="28"/>
          <w:szCs w:val="28"/>
        </w:rPr>
      </w:pPr>
      <w:r>
        <w:rPr>
          <w:rFonts w:hint="eastAsia" w:ascii="宋体" w:hAnsi="宋体" w:cs="宋体"/>
          <w:color w:val="auto"/>
          <w:sz w:val="24"/>
          <w:szCs w:val="24"/>
          <w:highlight w:val="none"/>
          <w:lang w:eastAsia="zh-CN"/>
        </w:rPr>
        <w:t>阜阳市第五人民医院100万以下小额项目和部分零星工程审核</w:t>
      </w:r>
    </w:p>
    <w:p>
      <w:pPr>
        <w:jc w:val="left"/>
        <w:rPr>
          <w:rFonts w:ascii="仿宋" w:hAnsi="仿宋" w:eastAsia="仿宋"/>
          <w:sz w:val="30"/>
          <w:szCs w:val="30"/>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numPr>
          <w:ilvl w:val="0"/>
          <w:numId w:val="4"/>
        </w:numPr>
        <w:spacing w:line="420" w:lineRule="exact"/>
        <w:jc w:val="center"/>
        <w:outlineLvl w:val="1"/>
        <w:rPr>
          <w:rFonts w:hint="eastAsia" w:ascii="方正宋黑简体" w:hAnsi="宋体" w:eastAsia="方正宋黑简体" w:cs="黑体"/>
          <w:b/>
          <w:bCs/>
          <w:sz w:val="32"/>
          <w:szCs w:val="32"/>
        </w:rPr>
      </w:pPr>
      <w:bookmarkStart w:id="113" w:name="_Toc466549691"/>
      <w:r>
        <w:rPr>
          <w:rFonts w:hint="eastAsia" w:ascii="方正宋黑简体" w:hAnsi="宋体" w:eastAsia="方正宋黑简体" w:cs="黑体"/>
          <w:b/>
          <w:bCs/>
          <w:sz w:val="32"/>
          <w:szCs w:val="32"/>
        </w:rPr>
        <w:t>合同格式</w:t>
      </w:r>
      <w:bookmarkEnd w:id="113"/>
    </w:p>
    <w:p>
      <w:pPr>
        <w:pStyle w:val="2"/>
        <w:numPr>
          <w:ilvl w:val="0"/>
          <w:numId w:val="0"/>
        </w:numPr>
        <w:ind w:leftChars="200"/>
      </w:pPr>
    </w:p>
    <w:p>
      <w:pPr>
        <w:jc w:val="center"/>
        <w:rPr>
          <w:rFonts w:hint="eastAsia" w:ascii="宋体" w:hAnsi="宋体"/>
          <w:color w:val="000000"/>
          <w:sz w:val="32"/>
          <w:szCs w:val="32"/>
          <w:u w:val="single"/>
          <w:lang w:val="en-US" w:eastAsia="zh-CN"/>
        </w:rPr>
      </w:pPr>
      <w:r>
        <w:rPr>
          <w:rFonts w:hint="eastAsia" w:ascii="宋体" w:hAnsi="宋体"/>
          <w:color w:val="000000"/>
          <w:sz w:val="32"/>
          <w:szCs w:val="32"/>
          <w:u w:val="single"/>
          <w:lang w:val="en-US" w:eastAsia="zh-CN"/>
        </w:rPr>
        <w:t>阜阳市第五人民医院100万以下小额项目和部分零星工程审核</w:t>
      </w:r>
    </w:p>
    <w:p>
      <w:pPr>
        <w:spacing w:line="760" w:lineRule="exact"/>
        <w:jc w:val="center"/>
        <w:rPr>
          <w:rFonts w:hint="eastAsia" w:ascii="宋体" w:hAnsi="宋体" w:eastAsia="宋体"/>
          <w:b/>
          <w:sz w:val="72"/>
          <w:szCs w:val="72"/>
          <w:u w:val="single"/>
          <w:lang w:eastAsia="zh-CN"/>
        </w:rPr>
      </w:pPr>
    </w:p>
    <w:p>
      <w:pPr>
        <w:spacing w:line="760" w:lineRule="exact"/>
        <w:jc w:val="center"/>
        <w:rPr>
          <w:rFonts w:hint="eastAsia" w:ascii="宋体" w:hAnsi="宋体"/>
          <w:b/>
          <w:sz w:val="44"/>
          <w:szCs w:val="44"/>
        </w:rPr>
      </w:pPr>
      <w:r>
        <w:rPr>
          <w:rFonts w:hint="eastAsia" w:ascii="宋体" w:hAnsi="宋体"/>
          <w:b/>
          <w:sz w:val="44"/>
          <w:szCs w:val="44"/>
        </w:rPr>
        <w:t>工程造价</w:t>
      </w:r>
      <w:r>
        <w:rPr>
          <w:rFonts w:hint="eastAsia" w:ascii="宋体" w:hAnsi="宋体"/>
          <w:b/>
          <w:sz w:val="44"/>
          <w:szCs w:val="44"/>
          <w:lang w:val="en-US" w:eastAsia="zh-CN"/>
        </w:rPr>
        <w:t>咨询</w:t>
      </w:r>
    </w:p>
    <w:p>
      <w:pPr>
        <w:spacing w:line="760" w:lineRule="exact"/>
        <w:jc w:val="both"/>
        <w:rPr>
          <w:rFonts w:hint="eastAsia" w:ascii="宋体" w:hAnsi="宋体"/>
          <w:b/>
          <w:sz w:val="72"/>
          <w:szCs w:val="72"/>
        </w:rPr>
      </w:pPr>
      <w:r>
        <w:rPr>
          <w:rFonts w:hint="eastAsia" w:ascii="宋体" w:hAnsi="宋体"/>
          <w:b/>
          <w:sz w:val="72"/>
          <w:szCs w:val="72"/>
        </w:rPr>
        <w:t xml:space="preserve"> </w:t>
      </w:r>
    </w:p>
    <w:p>
      <w:pPr>
        <w:spacing w:line="760" w:lineRule="exact"/>
        <w:jc w:val="center"/>
        <w:rPr>
          <w:rFonts w:hint="eastAsia" w:ascii="宋体" w:hAnsi="宋体"/>
          <w:b/>
          <w:sz w:val="72"/>
          <w:szCs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2619375</wp:posOffset>
                </wp:positionH>
                <wp:positionV relativeFrom="paragraph">
                  <wp:posOffset>83185</wp:posOffset>
                </wp:positionV>
                <wp:extent cx="665480" cy="3893820"/>
                <wp:effectExtent l="0" t="0" r="5080" b="7620"/>
                <wp:wrapSquare wrapText="bothSides"/>
                <wp:docPr id="1" name="文本框 1"/>
                <wp:cNvGraphicFramePr/>
                <a:graphic xmlns:a="http://schemas.openxmlformats.org/drawingml/2006/main">
                  <a:graphicData uri="http://schemas.microsoft.com/office/word/2010/wordprocessingShape">
                    <wps:wsp>
                      <wps:cNvSpPr txBox="1"/>
                      <wps:spPr>
                        <a:xfrm>
                          <a:off x="0" y="0"/>
                          <a:ext cx="665480" cy="3893820"/>
                        </a:xfrm>
                        <a:prstGeom prst="rect">
                          <a:avLst/>
                        </a:prstGeom>
                        <a:solidFill>
                          <a:srgbClr val="FFFFFF"/>
                        </a:solidFill>
                        <a:ln>
                          <a:noFill/>
                        </a:ln>
                      </wps:spPr>
                      <wps:txbx>
                        <w:txbxContent>
                          <w:p>
                            <w:pPr>
                              <w:spacing w:line="760" w:lineRule="exact"/>
                              <w:rPr>
                                <w:rFonts w:hint="eastAsia" w:ascii="宋体" w:hAnsi="宋体"/>
                                <w:b/>
                                <w:spacing w:val="57"/>
                                <w:sz w:val="72"/>
                                <w:szCs w:val="72"/>
                              </w:rPr>
                            </w:pPr>
                            <w:r>
                              <w:rPr>
                                <w:rFonts w:hint="eastAsia" w:ascii="宋体" w:hAnsi="宋体"/>
                                <w:b/>
                                <w:spacing w:val="57"/>
                                <w:sz w:val="72"/>
                                <w:szCs w:val="72"/>
                              </w:rPr>
                              <w:t>委 托 协 议 书</w:t>
                            </w:r>
                          </w:p>
                        </w:txbxContent>
                      </wps:txbx>
                      <wps:bodyPr vert="eaVert" wrap="none" lIns="91439" tIns="45719" rIns="91439" bIns="45719" upright="1">
                        <a:spAutoFit/>
                      </wps:bodyPr>
                    </wps:wsp>
                  </a:graphicData>
                </a:graphic>
              </wp:anchor>
            </w:drawing>
          </mc:Choice>
          <mc:Fallback>
            <w:pict>
              <v:shape id="_x0000_s1026" o:spid="_x0000_s1026" o:spt="202" type="#_x0000_t202" style="position:absolute;left:0pt;margin-left:206.25pt;margin-top:6.55pt;height:306.6pt;width:52.4pt;mso-wrap-distance-bottom:0pt;mso-wrap-distance-left:9pt;mso-wrap-distance-right:9pt;mso-wrap-distance-top:0pt;mso-wrap-style:none;z-index:251670528;mso-width-relative:page;mso-height-relative:page;" fillcolor="#FFFFFF" filled="t" stroked="f" coordsize="21600,21600" o:gfxdata="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oZr/9gAAAAKAQAADwAAAAAA&#10;AAABACAAAAAiAAAAZHJzL2Rvd25yZXYueG1sUEsBAhQAFAAAAAgAh07iQAglMVnaAQAAkQMAAA4A&#10;AAAAAAAAAQAgAAAAJwEAAGRycy9lMm9Eb2MueG1sUEsFBgAAAAAGAAYAWQEAAHMFAAAAAA==&#10;">
                <v:fill on="t" focussize="0,0"/>
                <v:stroke on="f"/>
                <v:imagedata o:title=""/>
                <o:lock v:ext="edit" aspectratio="f"/>
                <v:textbox inset="7.19992125984252pt,3.59992125984252pt,7.19992125984252pt,3.59992125984252pt" style="layout-flow:vertical-ideographic;mso-fit-shape-to-text:t;">
                  <w:txbxContent>
                    <w:p>
                      <w:pPr>
                        <w:spacing w:line="760" w:lineRule="exact"/>
                        <w:rPr>
                          <w:rFonts w:hint="eastAsia" w:ascii="宋体" w:hAnsi="宋体"/>
                          <w:b/>
                          <w:spacing w:val="57"/>
                          <w:sz w:val="72"/>
                          <w:szCs w:val="72"/>
                        </w:rPr>
                      </w:pPr>
                      <w:r>
                        <w:rPr>
                          <w:rFonts w:hint="eastAsia" w:ascii="宋体" w:hAnsi="宋体"/>
                          <w:b/>
                          <w:spacing w:val="57"/>
                          <w:sz w:val="72"/>
                          <w:szCs w:val="72"/>
                        </w:rPr>
                        <w:t>委 托 协 议 书</w:t>
                      </w:r>
                    </w:p>
                  </w:txbxContent>
                </v:textbox>
                <w10:wrap type="square"/>
              </v:shape>
            </w:pict>
          </mc:Fallback>
        </mc:AlternateContent>
      </w:r>
    </w:p>
    <w:p>
      <w:pPr>
        <w:spacing w:line="760" w:lineRule="exact"/>
        <w:jc w:val="center"/>
        <w:rPr>
          <w:rFonts w:hint="eastAsia" w:ascii="宋体" w:hAnsi="宋体"/>
          <w:b/>
          <w:sz w:val="72"/>
          <w:szCs w:val="72"/>
        </w:rPr>
      </w:pPr>
    </w:p>
    <w:p>
      <w:pPr>
        <w:spacing w:line="760" w:lineRule="exact"/>
        <w:jc w:val="center"/>
        <w:rPr>
          <w:rFonts w:hint="eastAsia" w:ascii="宋体" w:hAnsi="宋体"/>
          <w:b/>
          <w:sz w:val="72"/>
          <w:szCs w:val="72"/>
        </w:rPr>
      </w:pPr>
    </w:p>
    <w:p>
      <w:pPr>
        <w:spacing w:line="760" w:lineRule="exact"/>
        <w:jc w:val="center"/>
        <w:rPr>
          <w:rFonts w:hint="eastAsia" w:ascii="宋体" w:hAnsi="宋体"/>
          <w:b/>
          <w:spacing w:val="57"/>
          <w:sz w:val="72"/>
          <w:szCs w:val="72"/>
        </w:rPr>
      </w:pPr>
    </w:p>
    <w:p>
      <w:pPr>
        <w:spacing w:line="760" w:lineRule="exact"/>
        <w:rPr>
          <w:rFonts w:hint="eastAsia" w:ascii="宋体" w:hAnsi="宋体"/>
          <w:b/>
          <w:sz w:val="72"/>
          <w:szCs w:val="72"/>
        </w:rPr>
      </w:pPr>
    </w:p>
    <w:p>
      <w:pPr>
        <w:rPr>
          <w:rFonts w:hint="eastAsia" w:ascii="黑体" w:eastAsia="黑体"/>
        </w:rPr>
      </w:pPr>
    </w:p>
    <w:p>
      <w:pPr>
        <w:rPr>
          <w:rFonts w:hint="eastAsia"/>
        </w:rPr>
      </w:pPr>
    </w:p>
    <w:p>
      <w:pPr>
        <w:spacing w:line="900" w:lineRule="exact"/>
        <w:rPr>
          <w:rFonts w:hint="eastAsia" w:ascii="楷体_GB2312" w:eastAsia="楷体_GB2312"/>
          <w:sz w:val="36"/>
        </w:rPr>
      </w:pPr>
    </w:p>
    <w:p>
      <w:pPr>
        <w:spacing w:line="900" w:lineRule="exact"/>
        <w:rPr>
          <w:rFonts w:hint="eastAsia" w:ascii="楷体_GB2312" w:eastAsia="楷体_GB2312"/>
          <w:sz w:val="36"/>
        </w:rPr>
      </w:pPr>
    </w:p>
    <w:p>
      <w:pPr>
        <w:spacing w:line="900" w:lineRule="exact"/>
        <w:rPr>
          <w:rFonts w:hint="eastAsia" w:ascii="楷体_GB2312" w:eastAsia="楷体_GB2312"/>
          <w:sz w:val="36"/>
        </w:rPr>
      </w:pPr>
    </w:p>
    <w:p>
      <w:pPr>
        <w:spacing w:line="900" w:lineRule="exact"/>
        <w:ind w:firstLine="1620" w:firstLineChars="450"/>
        <w:rPr>
          <w:rFonts w:hint="eastAsia" w:ascii="宋体" w:hAnsi="宋体" w:cs="宋体"/>
          <w:sz w:val="36"/>
        </w:rPr>
      </w:pPr>
      <w:r>
        <w:rPr>
          <w:rFonts w:hint="eastAsia" w:ascii="宋体" w:hAnsi="宋体" w:cs="宋体"/>
          <w:sz w:val="36"/>
        </w:rPr>
        <w:t xml:space="preserve">  </w:t>
      </w:r>
      <w:r>
        <w:rPr>
          <w:rFonts w:hint="eastAsia" w:ascii="宋体" w:hAnsi="宋体" w:cs="宋体"/>
          <w:sz w:val="32"/>
          <w:szCs w:val="18"/>
        </w:rPr>
        <w:t xml:space="preserve"> </w:t>
      </w:r>
      <w:r>
        <w:rPr>
          <w:rFonts w:hint="eastAsia" w:ascii="宋体" w:hAnsi="宋体" w:cs="宋体"/>
          <w:sz w:val="36"/>
        </w:rPr>
        <w:t>签订时间:</w:t>
      </w:r>
      <w:r>
        <w:rPr>
          <w:rFonts w:hint="eastAsia" w:ascii="宋体" w:hAnsi="宋体" w:cs="宋体"/>
          <w:sz w:val="36"/>
          <w:u w:val="single"/>
        </w:rPr>
        <w:t xml:space="preserve">      </w:t>
      </w:r>
      <w:r>
        <w:rPr>
          <w:rFonts w:hint="eastAsia" w:ascii="宋体" w:hAnsi="宋体" w:cs="宋体"/>
          <w:sz w:val="36"/>
        </w:rPr>
        <w:t>年</w:t>
      </w:r>
      <w:r>
        <w:rPr>
          <w:rFonts w:hint="eastAsia" w:ascii="宋体" w:hAnsi="宋体" w:cs="宋体"/>
          <w:sz w:val="36"/>
          <w:u w:val="single"/>
        </w:rPr>
        <w:t xml:space="preserve">    </w:t>
      </w:r>
      <w:r>
        <w:rPr>
          <w:rFonts w:hint="eastAsia" w:ascii="宋体" w:hAnsi="宋体" w:cs="宋体"/>
          <w:sz w:val="36"/>
        </w:rPr>
        <w:t>月</w:t>
      </w:r>
      <w:r>
        <w:rPr>
          <w:rFonts w:hint="eastAsia" w:ascii="宋体" w:hAnsi="宋体" w:cs="宋体"/>
          <w:sz w:val="36"/>
          <w:u w:val="single"/>
        </w:rPr>
        <w:t xml:space="preserve">    </w:t>
      </w:r>
      <w:r>
        <w:rPr>
          <w:rFonts w:hint="eastAsia" w:ascii="宋体" w:hAnsi="宋体" w:cs="宋体"/>
          <w:sz w:val="36"/>
        </w:rPr>
        <w:t>日</w:t>
      </w:r>
    </w:p>
    <w:p>
      <w:pPr>
        <w:pStyle w:val="2"/>
        <w:rPr>
          <w:rFonts w:hint="eastAsia" w:ascii="宋体" w:hAnsi="宋体" w:cs="宋体"/>
          <w:sz w:val="36"/>
        </w:rPr>
      </w:pPr>
    </w:p>
    <w:p>
      <w:pPr>
        <w:pStyle w:val="2"/>
        <w:rPr>
          <w:rFonts w:hint="eastAsia" w:ascii="宋体" w:hAnsi="宋体" w:cs="宋体"/>
          <w:sz w:val="36"/>
        </w:rPr>
      </w:pPr>
    </w:p>
    <w:p>
      <w:pPr>
        <w:pStyle w:val="2"/>
        <w:rPr>
          <w:rFonts w:hint="eastAsia" w:ascii="宋体" w:hAnsi="宋体" w:cs="宋体"/>
          <w:sz w:val="36"/>
        </w:rPr>
      </w:pPr>
    </w:p>
    <w:p>
      <w:pPr>
        <w:jc w:val="left"/>
        <w:rPr>
          <w:rFonts w:hint="eastAsia" w:ascii="宋体" w:hAnsi="宋体"/>
          <w:b/>
          <w:sz w:val="48"/>
          <w:szCs w:val="48"/>
        </w:rPr>
      </w:pPr>
      <w:r>
        <w:rPr>
          <w:rFonts w:hint="eastAsia" w:ascii="宋体" w:hAnsi="宋体"/>
          <w:b/>
          <w:sz w:val="32"/>
          <w:szCs w:val="32"/>
        </w:rPr>
        <w:t xml:space="preserve">           </w:t>
      </w:r>
      <w:r>
        <w:rPr>
          <w:rFonts w:hint="eastAsia" w:ascii="宋体" w:hAnsi="宋体"/>
          <w:b/>
          <w:sz w:val="48"/>
          <w:szCs w:val="48"/>
        </w:rPr>
        <w:t>工程造价咨询合同协议条款</w:t>
      </w:r>
    </w:p>
    <w:p>
      <w:pPr>
        <w:jc w:val="center"/>
        <w:rPr>
          <w:rFonts w:hint="eastAsia" w:ascii="宋体" w:hAnsi="宋体"/>
          <w:b/>
          <w:sz w:val="28"/>
          <w:szCs w:val="28"/>
        </w:rPr>
      </w:pPr>
    </w:p>
    <w:p>
      <w:pPr>
        <w:spacing w:line="520" w:lineRule="exact"/>
        <w:rPr>
          <w:rFonts w:hint="eastAsia" w:ascii="宋体" w:hAnsi="宋体"/>
          <w:sz w:val="28"/>
          <w:szCs w:val="28"/>
          <w:u w:val="single"/>
        </w:rPr>
      </w:pPr>
      <w:r>
        <w:rPr>
          <w:rFonts w:hint="eastAsia" w:ascii="宋体" w:hAnsi="宋体"/>
          <w:sz w:val="28"/>
          <w:szCs w:val="28"/>
        </w:rPr>
        <w:t>委托人（全称）:</w:t>
      </w:r>
      <w:r>
        <w:rPr>
          <w:rFonts w:hint="eastAsia" w:ascii="宋体" w:hAnsi="宋体"/>
          <w:sz w:val="28"/>
          <w:szCs w:val="28"/>
          <w:u w:val="single"/>
        </w:rPr>
        <w:t xml:space="preserve">    </w:t>
      </w:r>
      <w:r>
        <w:rPr>
          <w:rFonts w:hint="eastAsia" w:ascii="宋体" w:hAnsi="宋体"/>
          <w:color w:val="000000"/>
          <w:sz w:val="28"/>
          <w:szCs w:val="28"/>
          <w:u w:val="single"/>
        </w:rPr>
        <w:t xml:space="preserve">阜阳市第五人民医院                 </w:t>
      </w:r>
      <w:r>
        <w:rPr>
          <w:rFonts w:hint="eastAsia" w:ascii="宋体" w:hAnsi="宋体"/>
          <w:sz w:val="28"/>
          <w:szCs w:val="28"/>
          <w:u w:val="single"/>
        </w:rPr>
        <w:t xml:space="preserve">             </w:t>
      </w:r>
    </w:p>
    <w:p>
      <w:pPr>
        <w:spacing w:line="520" w:lineRule="exact"/>
        <w:rPr>
          <w:rFonts w:hint="eastAsia" w:ascii="宋体" w:hAnsi="宋体"/>
          <w:sz w:val="28"/>
          <w:szCs w:val="28"/>
          <w:u w:val="single"/>
        </w:rPr>
      </w:pPr>
      <w:r>
        <w:rPr>
          <w:rFonts w:hint="eastAsia" w:ascii="宋体" w:hAnsi="宋体"/>
          <w:sz w:val="28"/>
          <w:szCs w:val="28"/>
        </w:rPr>
        <w:t>受托人（全称）:</w:t>
      </w:r>
      <w:r>
        <w:rPr>
          <w:rFonts w:hint="eastAsia" w:ascii="宋体" w:hAnsi="宋体"/>
          <w:sz w:val="28"/>
          <w:szCs w:val="28"/>
          <w:u w:val="single"/>
        </w:rPr>
        <w:t xml:space="preserve">    </w:t>
      </w:r>
      <w:r>
        <w:rPr>
          <w:rFonts w:hint="eastAsia" w:ascii="宋体" w:hAnsi="宋体"/>
          <w:sz w:val="28"/>
          <w:szCs w:val="28"/>
          <w:u w:val="single"/>
          <w:lang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520" w:lineRule="exact"/>
        <w:ind w:firstLine="280" w:firstLineChars="100"/>
        <w:rPr>
          <w:rFonts w:hint="eastAsia" w:ascii="宋体" w:hAnsi="宋体"/>
          <w:sz w:val="28"/>
          <w:szCs w:val="28"/>
        </w:rPr>
      </w:pPr>
      <w:r>
        <w:rPr>
          <w:rFonts w:hint="eastAsia" w:ascii="宋体" w:hAnsi="宋体"/>
          <w:sz w:val="28"/>
          <w:szCs w:val="28"/>
        </w:rPr>
        <w:t xml:space="preserve">  一、工程造价咨询范围及内容:    </w:t>
      </w:r>
    </w:p>
    <w:p>
      <w:pPr>
        <w:spacing w:line="520" w:lineRule="exact"/>
        <w:rPr>
          <w:rFonts w:hint="eastAsia" w:ascii="宋体" w:hAnsi="宋体"/>
          <w:sz w:val="28"/>
          <w:szCs w:val="28"/>
          <w:highlight w:val="yellow"/>
          <w:u w:val="single"/>
        </w:rPr>
      </w:pPr>
      <w:r>
        <w:rPr>
          <w:rFonts w:hint="eastAsia" w:ascii="宋体" w:hAnsi="宋体"/>
          <w:sz w:val="28"/>
          <w:szCs w:val="28"/>
        </w:rPr>
        <w:t xml:space="preserve">    </w:t>
      </w:r>
      <w:r>
        <w:rPr>
          <w:rFonts w:hint="eastAsia" w:ascii="宋体" w:hAnsi="宋体"/>
          <w:color w:val="000000"/>
          <w:sz w:val="28"/>
          <w:szCs w:val="28"/>
          <w:u w:val="single"/>
          <w:lang w:eastAsia="zh-CN"/>
        </w:rPr>
        <w:t>阜阳市第五人民医院</w:t>
      </w:r>
      <w:r>
        <w:rPr>
          <w:rFonts w:hint="eastAsia" w:ascii="宋体" w:hAnsi="宋体"/>
          <w:color w:val="000000"/>
          <w:sz w:val="28"/>
          <w:szCs w:val="28"/>
          <w:u w:val="single"/>
          <w:lang w:val="en-US" w:eastAsia="zh-CN"/>
        </w:rPr>
        <w:t>100万以下小额项目和部分零星工程审核，具体内容详见单个项目的具体资料。</w:t>
      </w:r>
    </w:p>
    <w:p>
      <w:pPr>
        <w:spacing w:line="520" w:lineRule="exact"/>
        <w:ind w:firstLine="280" w:firstLineChars="100"/>
        <w:rPr>
          <w:rFonts w:hint="eastAsia" w:ascii="宋体" w:hAnsi="宋体"/>
          <w:sz w:val="28"/>
          <w:szCs w:val="28"/>
        </w:rPr>
      </w:pPr>
      <w:r>
        <w:rPr>
          <w:rFonts w:hint="eastAsia" w:ascii="宋体" w:hAnsi="宋体"/>
          <w:sz w:val="28"/>
          <w:szCs w:val="28"/>
        </w:rPr>
        <w:t xml:space="preserve">  二、工程造价咨询工作质量的要求和标准:</w:t>
      </w:r>
    </w:p>
    <w:p>
      <w:pPr>
        <w:spacing w:line="520" w:lineRule="exact"/>
        <w:ind w:firstLine="560" w:firstLineChars="200"/>
        <w:rPr>
          <w:rFonts w:hint="eastAsia" w:ascii="宋体" w:hAnsi="宋体"/>
          <w:sz w:val="28"/>
          <w:szCs w:val="28"/>
          <w:u w:val="single"/>
        </w:rPr>
      </w:pPr>
      <w:r>
        <w:rPr>
          <w:rFonts w:hint="eastAsia" w:ascii="宋体" w:hAnsi="宋体"/>
          <w:color w:val="000000"/>
          <w:sz w:val="28"/>
          <w:szCs w:val="28"/>
          <w:u w:val="single"/>
        </w:rPr>
        <w:t xml:space="preserve">适用国家、地方标准及规范；没有国家、地方标准及规范的，但有行业标准、规范的，适用行业标准、规范；                    </w:t>
      </w:r>
      <w:r>
        <w:rPr>
          <w:rFonts w:hint="eastAsia" w:ascii="宋体" w:hAnsi="宋体"/>
          <w:sz w:val="28"/>
          <w:szCs w:val="28"/>
          <w:u w:val="single"/>
        </w:rPr>
        <w:t xml:space="preserve">                                                         </w:t>
      </w:r>
    </w:p>
    <w:p>
      <w:pPr>
        <w:spacing w:line="520" w:lineRule="exact"/>
        <w:ind w:firstLine="280" w:firstLineChars="100"/>
        <w:rPr>
          <w:rFonts w:hint="eastAsia" w:ascii="宋体" w:hAnsi="宋体"/>
          <w:sz w:val="28"/>
          <w:szCs w:val="28"/>
        </w:rPr>
      </w:pPr>
      <w:r>
        <w:rPr>
          <w:rFonts w:hint="eastAsia" w:ascii="宋体" w:hAnsi="宋体"/>
          <w:sz w:val="28"/>
          <w:szCs w:val="28"/>
        </w:rPr>
        <w:t xml:space="preserve">  三、咨询期限:</w:t>
      </w:r>
    </w:p>
    <w:p>
      <w:pPr>
        <w:tabs>
          <w:tab w:val="left" w:pos="210"/>
        </w:tabs>
        <w:spacing w:line="520" w:lineRule="exact"/>
        <w:rPr>
          <w:rFonts w:hint="eastAsia" w:ascii="宋体" w:hAnsi="宋体"/>
          <w:sz w:val="28"/>
          <w:szCs w:val="28"/>
        </w:rPr>
      </w:pPr>
      <w:r>
        <w:rPr>
          <w:rFonts w:hint="eastAsia" w:ascii="宋体" w:hAnsi="宋体"/>
          <w:sz w:val="28"/>
          <w:szCs w:val="28"/>
        </w:rPr>
        <w:t xml:space="preserve">    自受托人收到委托人提供的完整的咨询资料后</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日历天完成咨询工作。</w:t>
      </w:r>
    </w:p>
    <w:p>
      <w:pPr>
        <w:spacing w:line="520" w:lineRule="exact"/>
        <w:ind w:firstLine="280" w:firstLineChars="100"/>
        <w:rPr>
          <w:rFonts w:hint="eastAsia" w:ascii="宋体" w:hAnsi="宋体"/>
          <w:sz w:val="28"/>
          <w:szCs w:val="28"/>
        </w:rPr>
      </w:pPr>
      <w:r>
        <w:rPr>
          <w:rFonts w:hint="eastAsia" w:ascii="宋体" w:hAnsi="宋体"/>
          <w:sz w:val="28"/>
          <w:szCs w:val="28"/>
        </w:rPr>
        <w:t xml:space="preserve">  四、合同价款:</w:t>
      </w:r>
    </w:p>
    <w:p>
      <w:pPr>
        <w:spacing w:line="520" w:lineRule="exact"/>
        <w:ind w:firstLine="280" w:firstLineChars="100"/>
        <w:rPr>
          <w:rFonts w:hint="eastAsia" w:ascii="宋体" w:hAnsi="宋体"/>
          <w:sz w:val="28"/>
          <w:szCs w:val="28"/>
          <w:u w:val="single"/>
        </w:rPr>
      </w:pPr>
      <w:r>
        <w:rPr>
          <w:rFonts w:hint="eastAsia" w:ascii="宋体" w:hAnsi="宋体"/>
          <w:sz w:val="28"/>
          <w:szCs w:val="28"/>
        </w:rPr>
        <w:t xml:space="preserve">  1、咨询酬金标准:</w:t>
      </w:r>
      <w:r>
        <w:rPr>
          <w:rFonts w:hint="eastAsia" w:ascii="宋体" w:hAnsi="宋体"/>
          <w:color w:val="000000"/>
          <w:sz w:val="28"/>
          <w:szCs w:val="28"/>
        </w:rPr>
        <w:t xml:space="preserve"> </w:t>
      </w:r>
      <w:r>
        <w:rPr>
          <w:rFonts w:hint="eastAsia" w:ascii="宋体" w:hAnsi="宋体"/>
          <w:sz w:val="28"/>
          <w:szCs w:val="28"/>
          <w:u w:val="single"/>
          <w:lang w:val="en-US" w:eastAsia="zh-CN"/>
        </w:rPr>
        <w:t>按照皖价服86文件标准取     %的比例作为支付费用，单个项目收费最低不低于    元。</w:t>
      </w:r>
    </w:p>
    <w:p>
      <w:pPr>
        <w:spacing w:line="520" w:lineRule="exact"/>
        <w:ind w:firstLine="280" w:firstLineChars="100"/>
        <w:rPr>
          <w:rFonts w:hint="eastAsia" w:ascii="宋体" w:hAnsi="宋体"/>
          <w:sz w:val="28"/>
          <w:szCs w:val="28"/>
          <w:u w:val="single"/>
        </w:rPr>
      </w:pPr>
      <w:r>
        <w:rPr>
          <w:rFonts w:hint="eastAsia" w:ascii="宋体" w:hAnsi="宋体"/>
          <w:sz w:val="28"/>
          <w:szCs w:val="28"/>
        </w:rPr>
        <w:t xml:space="preserve">  2、咨询酬金及支付时间: </w:t>
      </w:r>
      <w:r>
        <w:rPr>
          <w:rFonts w:hint="eastAsia" w:ascii="宋体" w:hAnsi="宋体"/>
          <w:sz w:val="28"/>
          <w:szCs w:val="28"/>
          <w:u w:val="single"/>
        </w:rPr>
        <w:t>在</w:t>
      </w:r>
      <w:r>
        <w:rPr>
          <w:rFonts w:hint="eastAsia" w:ascii="宋体" w:hAnsi="宋体"/>
          <w:sz w:val="28"/>
          <w:szCs w:val="28"/>
          <w:u w:val="single"/>
          <w:lang w:val="en-US" w:eastAsia="zh-CN"/>
        </w:rPr>
        <w:t>受托人</w:t>
      </w:r>
      <w:r>
        <w:rPr>
          <w:rFonts w:hint="eastAsia" w:ascii="宋体" w:hAnsi="宋体"/>
          <w:sz w:val="28"/>
          <w:szCs w:val="28"/>
          <w:u w:val="single"/>
        </w:rPr>
        <w:t>出具</w:t>
      </w:r>
      <w:r>
        <w:rPr>
          <w:rFonts w:hint="eastAsia" w:ascii="宋体" w:hAnsi="宋体"/>
          <w:sz w:val="28"/>
          <w:szCs w:val="28"/>
          <w:u w:val="single"/>
          <w:lang w:val="en-US" w:eastAsia="zh-CN"/>
        </w:rPr>
        <w:t>成果文件</w:t>
      </w:r>
      <w:r>
        <w:rPr>
          <w:rFonts w:hint="eastAsia" w:ascii="宋体" w:hAnsi="宋体"/>
          <w:sz w:val="28"/>
          <w:szCs w:val="28"/>
          <w:u w:val="single"/>
        </w:rPr>
        <w:t>后7日内一次性付清。</w:t>
      </w:r>
    </w:p>
    <w:p>
      <w:pPr>
        <w:spacing w:line="520" w:lineRule="exact"/>
        <w:ind w:firstLine="280" w:firstLineChars="100"/>
        <w:rPr>
          <w:rFonts w:hint="eastAsia" w:ascii="宋体" w:hAnsi="宋体"/>
          <w:sz w:val="28"/>
          <w:szCs w:val="28"/>
          <w:u w:val="single"/>
        </w:rPr>
      </w:pPr>
      <w:r>
        <w:rPr>
          <w:rFonts w:hint="eastAsia" w:ascii="宋体" w:hAnsi="宋体"/>
          <w:sz w:val="28"/>
          <w:szCs w:val="28"/>
        </w:rPr>
        <w:t xml:space="preserve">  3、支付方式：双方约定的服务费用结算支付方式为</w:t>
      </w:r>
      <w:r>
        <w:rPr>
          <w:rFonts w:hint="eastAsia" w:ascii="宋体" w:hAnsi="宋体"/>
          <w:sz w:val="28"/>
          <w:szCs w:val="28"/>
          <w:u w:val="single"/>
        </w:rPr>
        <w:t xml:space="preserve"> </w:t>
      </w:r>
      <w:r>
        <w:rPr>
          <w:rFonts w:hint="eastAsia" w:ascii="宋体" w:hAnsi="宋体"/>
          <w:sz w:val="28"/>
          <w:szCs w:val="28"/>
          <w:u w:val="single"/>
          <w:lang w:val="en-US" w:eastAsia="zh-CN"/>
        </w:rPr>
        <w:t>转账</w:t>
      </w:r>
      <w:r>
        <w:rPr>
          <w:rFonts w:hint="eastAsia" w:ascii="宋体" w:hAnsi="宋体"/>
          <w:sz w:val="28"/>
          <w:szCs w:val="28"/>
          <w:u w:val="single"/>
        </w:rPr>
        <w:t xml:space="preserve"> </w:t>
      </w:r>
      <w:r>
        <w:rPr>
          <w:rFonts w:hint="eastAsia" w:ascii="宋体" w:hAnsi="宋体"/>
          <w:sz w:val="28"/>
          <w:szCs w:val="28"/>
        </w:rPr>
        <w:t>支付。</w:t>
      </w:r>
    </w:p>
    <w:p>
      <w:pPr>
        <w:spacing w:line="600" w:lineRule="exact"/>
        <w:rPr>
          <w:rFonts w:hint="eastAsia" w:ascii="宋体" w:hAnsi="宋体"/>
          <w:sz w:val="28"/>
          <w:szCs w:val="28"/>
        </w:rPr>
      </w:pPr>
      <w:r>
        <w:rPr>
          <w:rFonts w:hint="eastAsia" w:ascii="宋体" w:hAnsi="宋体"/>
          <w:sz w:val="28"/>
          <w:szCs w:val="28"/>
        </w:rPr>
        <w:t xml:space="preserve">    五、委托人的</w:t>
      </w:r>
      <w:r>
        <w:rPr>
          <w:rFonts w:hint="eastAsia" w:ascii="宋体" w:hAnsi="宋体"/>
          <w:sz w:val="28"/>
          <w:szCs w:val="28"/>
          <w:lang w:val="en-US" w:eastAsia="zh-CN"/>
        </w:rPr>
        <w:t>权利</w:t>
      </w:r>
      <w:r>
        <w:rPr>
          <w:rFonts w:hint="eastAsia" w:ascii="宋体" w:hAnsi="宋体"/>
          <w:sz w:val="28"/>
          <w:szCs w:val="28"/>
        </w:rPr>
        <w:t>和义务：</w:t>
      </w:r>
    </w:p>
    <w:p>
      <w:pPr>
        <w:spacing w:line="600" w:lineRule="exact"/>
        <w:ind w:left="230" w:hanging="229" w:hangingChars="82"/>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1</w:t>
      </w:r>
      <w:r>
        <w:rPr>
          <w:rFonts w:hint="eastAsia" w:ascii="宋体" w:hAnsi="宋体"/>
          <w:sz w:val="28"/>
          <w:szCs w:val="28"/>
        </w:rPr>
        <w:t>、提供必要的工作条件，需要外出调查、取证的，费用由</w:t>
      </w:r>
      <w:r>
        <w:rPr>
          <w:rFonts w:hint="eastAsia" w:ascii="宋体" w:hAnsi="宋体"/>
          <w:sz w:val="28"/>
          <w:szCs w:val="28"/>
          <w:lang w:eastAsia="zh-CN"/>
        </w:rPr>
        <w:t>委托人</w:t>
      </w:r>
      <w:r>
        <w:rPr>
          <w:rFonts w:hint="eastAsia" w:ascii="宋体" w:hAnsi="宋体"/>
          <w:sz w:val="28"/>
          <w:szCs w:val="28"/>
        </w:rPr>
        <w:t>负责；</w:t>
      </w:r>
    </w:p>
    <w:p>
      <w:pPr>
        <w:spacing w:line="600" w:lineRule="exact"/>
        <w:ind w:left="230" w:hanging="229" w:hangingChars="82"/>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、因</w:t>
      </w:r>
      <w:r>
        <w:rPr>
          <w:rFonts w:hint="eastAsia" w:ascii="宋体" w:hAnsi="宋体"/>
          <w:sz w:val="28"/>
          <w:szCs w:val="28"/>
          <w:lang w:eastAsia="zh-CN"/>
        </w:rPr>
        <w:t>委托人</w:t>
      </w:r>
      <w:r>
        <w:rPr>
          <w:rFonts w:hint="eastAsia" w:ascii="宋体" w:hAnsi="宋体"/>
          <w:sz w:val="28"/>
          <w:szCs w:val="28"/>
        </w:rPr>
        <w:t>原因影响</w:t>
      </w:r>
      <w:r>
        <w:rPr>
          <w:rFonts w:hint="eastAsia" w:ascii="宋体" w:hAnsi="宋体"/>
          <w:sz w:val="28"/>
          <w:szCs w:val="28"/>
          <w:lang w:val="en-US" w:eastAsia="zh-CN"/>
        </w:rPr>
        <w:t>预算</w:t>
      </w:r>
      <w:r>
        <w:rPr>
          <w:rFonts w:hint="eastAsia" w:ascii="宋体" w:hAnsi="宋体"/>
          <w:sz w:val="28"/>
          <w:szCs w:val="28"/>
        </w:rPr>
        <w:t>(</w:t>
      </w:r>
      <w:r>
        <w:rPr>
          <w:rFonts w:hint="eastAsia" w:ascii="宋体" w:hAnsi="宋体"/>
          <w:sz w:val="28"/>
          <w:szCs w:val="28"/>
          <w:lang w:val="en-US" w:eastAsia="zh-CN"/>
        </w:rPr>
        <w:t>审核</w:t>
      </w:r>
      <w:r>
        <w:rPr>
          <w:rFonts w:hint="eastAsia" w:ascii="宋体" w:hAnsi="宋体"/>
          <w:sz w:val="28"/>
          <w:szCs w:val="28"/>
        </w:rPr>
        <w:t>)工作时间的，受托方不承担责任；</w:t>
      </w:r>
    </w:p>
    <w:p>
      <w:pPr>
        <w:spacing w:line="600" w:lineRule="exact"/>
        <w:ind w:left="230" w:hanging="229" w:hangingChars="82"/>
        <w:rPr>
          <w:rFonts w:hint="eastAsia" w:ascii="宋体" w:hAnsi="宋体"/>
          <w:sz w:val="28"/>
          <w:szCs w:val="28"/>
          <w:highlight w:val="none"/>
        </w:rPr>
      </w:pPr>
      <w:r>
        <w:rPr>
          <w:rFonts w:hint="eastAsia" w:ascii="宋体" w:hAnsi="宋体"/>
          <w:sz w:val="28"/>
          <w:szCs w:val="28"/>
        </w:rPr>
        <w:t xml:space="preserve">    </w:t>
      </w:r>
      <w:r>
        <w:rPr>
          <w:rFonts w:hint="eastAsia" w:ascii="宋体" w:hAnsi="宋体"/>
          <w:sz w:val="28"/>
          <w:szCs w:val="28"/>
          <w:lang w:val="en-US" w:eastAsia="zh-CN"/>
        </w:rPr>
        <w:t>3</w:t>
      </w:r>
      <w:r>
        <w:rPr>
          <w:rFonts w:hint="eastAsia" w:ascii="宋体" w:hAnsi="宋体"/>
          <w:sz w:val="28"/>
          <w:szCs w:val="28"/>
        </w:rPr>
        <w:t>、按合同约</w:t>
      </w:r>
      <w:r>
        <w:rPr>
          <w:rFonts w:hint="eastAsia" w:ascii="宋体" w:hAnsi="宋体"/>
          <w:sz w:val="28"/>
          <w:szCs w:val="28"/>
          <w:highlight w:val="none"/>
        </w:rPr>
        <w:t>定，及时向受托方结清服务费。</w:t>
      </w:r>
    </w:p>
    <w:p>
      <w:pPr>
        <w:spacing w:line="600" w:lineRule="exact"/>
        <w:ind w:left="279" w:leftChars="133" w:firstLine="330" w:firstLineChars="118"/>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4、委托人提供受托人开展工作所需的必要资料（如：经几方确定的完整定稿的变更后的装饰设计图纸、施工单位前期的投标文件、招标备案资料、商务标软件版、施工合同、委托人对变更后涉及的材料、设备所做的认质认价资料等其他编制预算所需的全部资料），并对所</w:t>
      </w:r>
      <w:r>
        <w:rPr>
          <w:rFonts w:hint="eastAsia" w:ascii="宋体" w:hAnsi="宋体"/>
          <w:sz w:val="28"/>
          <w:szCs w:val="28"/>
          <w:highlight w:val="none"/>
        </w:rPr>
        <w:t>提供资料的真实性、合法性和完整性负责</w:t>
      </w:r>
      <w:r>
        <w:rPr>
          <w:rFonts w:hint="eastAsia" w:ascii="宋体" w:hAnsi="宋体"/>
          <w:sz w:val="28"/>
          <w:szCs w:val="28"/>
          <w:highlight w:val="none"/>
          <w:lang w:eastAsia="zh-CN"/>
        </w:rPr>
        <w:t>。</w:t>
      </w:r>
      <w:r>
        <w:rPr>
          <w:rFonts w:hint="eastAsia" w:ascii="宋体" w:hAnsi="宋体"/>
          <w:sz w:val="28"/>
          <w:szCs w:val="28"/>
          <w:highlight w:val="none"/>
          <w:lang w:val="en-US" w:eastAsia="zh-CN"/>
        </w:rPr>
        <w:t>因委托人原因造成资料无法及时提供的，受托人提交成果的日期相应推迟；</w:t>
      </w:r>
    </w:p>
    <w:p>
      <w:pPr>
        <w:spacing w:line="600" w:lineRule="exact"/>
        <w:ind w:left="230" w:hanging="229" w:hangingChars="82"/>
        <w:rPr>
          <w:rFonts w:hint="eastAsia" w:ascii="宋体" w:hAnsi="宋体"/>
          <w:sz w:val="28"/>
          <w:szCs w:val="28"/>
        </w:rPr>
      </w:pPr>
      <w:r>
        <w:rPr>
          <w:rFonts w:hint="eastAsia" w:ascii="宋体" w:hAnsi="宋体"/>
          <w:sz w:val="28"/>
          <w:szCs w:val="28"/>
          <w:highlight w:val="none"/>
        </w:rPr>
        <w:t xml:space="preserve">    六、 受托人的</w:t>
      </w:r>
      <w:r>
        <w:rPr>
          <w:rFonts w:hint="eastAsia" w:ascii="宋体" w:hAnsi="宋体"/>
          <w:sz w:val="28"/>
          <w:szCs w:val="28"/>
          <w:highlight w:val="none"/>
          <w:lang w:val="en-US" w:eastAsia="zh-CN"/>
        </w:rPr>
        <w:t>权利</w:t>
      </w:r>
      <w:r>
        <w:rPr>
          <w:rFonts w:hint="eastAsia" w:ascii="宋体" w:hAnsi="宋体"/>
          <w:sz w:val="28"/>
          <w:szCs w:val="28"/>
          <w:highlight w:val="none"/>
        </w:rPr>
        <w:t>和义</w:t>
      </w:r>
      <w:bookmarkStart w:id="143" w:name="_GoBack"/>
      <w:bookmarkEnd w:id="143"/>
      <w:r>
        <w:rPr>
          <w:rFonts w:hint="eastAsia" w:ascii="宋体" w:hAnsi="宋体"/>
          <w:sz w:val="28"/>
          <w:szCs w:val="28"/>
          <w:highlight w:val="none"/>
        </w:rPr>
        <w:t>务</w:t>
      </w:r>
      <w:r>
        <w:rPr>
          <w:rFonts w:hint="eastAsia" w:ascii="宋体" w:hAnsi="宋体"/>
          <w:sz w:val="28"/>
          <w:szCs w:val="28"/>
        </w:rPr>
        <w:t>：</w:t>
      </w:r>
    </w:p>
    <w:p>
      <w:pPr>
        <w:numPr>
          <w:ilvl w:val="0"/>
          <w:numId w:val="5"/>
        </w:numPr>
        <w:tabs>
          <w:tab w:val="left" w:pos="-1220"/>
          <w:tab w:val="clear" w:pos="1199"/>
        </w:tabs>
        <w:spacing w:line="600" w:lineRule="exact"/>
        <w:ind w:left="13" w:leftChars="6" w:firstLine="624" w:firstLineChars="223"/>
        <w:rPr>
          <w:rFonts w:hint="eastAsia" w:ascii="宋体" w:hAnsi="宋体"/>
          <w:sz w:val="28"/>
          <w:szCs w:val="28"/>
        </w:rPr>
      </w:pPr>
      <w:r>
        <w:rPr>
          <w:rFonts w:hint="eastAsia" w:ascii="宋体" w:hAnsi="宋体"/>
          <w:sz w:val="28"/>
          <w:szCs w:val="28"/>
        </w:rPr>
        <w:t>受托人有将委托项目实施情况向</w:t>
      </w:r>
      <w:r>
        <w:rPr>
          <w:rFonts w:hint="eastAsia" w:ascii="宋体" w:hAnsi="宋体"/>
          <w:sz w:val="28"/>
          <w:szCs w:val="28"/>
          <w:lang w:eastAsia="zh-CN"/>
        </w:rPr>
        <w:t>委托人</w:t>
      </w:r>
      <w:r>
        <w:rPr>
          <w:rFonts w:hint="eastAsia" w:ascii="宋体" w:hAnsi="宋体"/>
          <w:sz w:val="28"/>
          <w:szCs w:val="28"/>
        </w:rPr>
        <w:t>通报和报告的义务；</w:t>
      </w:r>
    </w:p>
    <w:p>
      <w:pPr>
        <w:numPr>
          <w:ilvl w:val="0"/>
          <w:numId w:val="5"/>
        </w:numPr>
        <w:tabs>
          <w:tab w:val="left" w:pos="-1220"/>
          <w:tab w:val="clear" w:pos="1199"/>
        </w:tabs>
        <w:spacing w:line="600" w:lineRule="exact"/>
        <w:ind w:left="13" w:leftChars="6" w:firstLine="624" w:firstLineChars="223"/>
        <w:rPr>
          <w:rFonts w:hint="eastAsia" w:ascii="宋体" w:hAnsi="宋体"/>
          <w:sz w:val="28"/>
          <w:szCs w:val="28"/>
        </w:rPr>
      </w:pPr>
      <w:r>
        <w:rPr>
          <w:rFonts w:hint="eastAsia" w:ascii="宋体" w:hAnsi="宋体"/>
          <w:sz w:val="28"/>
          <w:szCs w:val="28"/>
        </w:rPr>
        <w:t>依照法律、法规，对委托项目实施必要的工作程序和工作方法；</w:t>
      </w:r>
    </w:p>
    <w:p>
      <w:pPr>
        <w:numPr>
          <w:ilvl w:val="0"/>
          <w:numId w:val="5"/>
        </w:numPr>
        <w:tabs>
          <w:tab w:val="left" w:pos="-1220"/>
          <w:tab w:val="clear" w:pos="1199"/>
        </w:tabs>
        <w:spacing w:line="600" w:lineRule="exact"/>
        <w:ind w:left="13" w:leftChars="6" w:firstLine="624" w:firstLineChars="223"/>
        <w:rPr>
          <w:rFonts w:hint="eastAsia" w:ascii="宋体" w:hAnsi="宋体"/>
          <w:sz w:val="28"/>
          <w:szCs w:val="28"/>
        </w:rPr>
      </w:pPr>
      <w:r>
        <w:rPr>
          <w:rFonts w:hint="eastAsia" w:ascii="宋体" w:hAnsi="宋体"/>
          <w:sz w:val="28"/>
          <w:szCs w:val="28"/>
        </w:rPr>
        <w:t>遵循独立、客观、公正的职业道德行业准则，保护</w:t>
      </w:r>
      <w:r>
        <w:rPr>
          <w:rFonts w:hint="eastAsia" w:ascii="宋体" w:hAnsi="宋体"/>
          <w:sz w:val="28"/>
          <w:szCs w:val="28"/>
          <w:lang w:eastAsia="zh-CN"/>
        </w:rPr>
        <w:t>委托人</w:t>
      </w:r>
      <w:r>
        <w:rPr>
          <w:rFonts w:hint="eastAsia" w:ascii="宋体" w:hAnsi="宋体"/>
          <w:sz w:val="28"/>
          <w:szCs w:val="28"/>
        </w:rPr>
        <w:t>的商业机密和经济信息；</w:t>
      </w:r>
    </w:p>
    <w:p>
      <w:pPr>
        <w:spacing w:line="600" w:lineRule="exact"/>
        <w:ind w:hanging="9"/>
        <w:rPr>
          <w:rFonts w:hint="eastAsia" w:ascii="宋体" w:hAnsi="宋体"/>
          <w:sz w:val="28"/>
          <w:szCs w:val="28"/>
          <w:highlight w:val="none"/>
        </w:rPr>
      </w:pPr>
      <w:r>
        <w:rPr>
          <w:rFonts w:hint="eastAsia" w:ascii="宋体" w:hAnsi="宋体"/>
          <w:sz w:val="28"/>
          <w:szCs w:val="28"/>
        </w:rPr>
        <w:t xml:space="preserve">    4、非</w:t>
      </w:r>
      <w:r>
        <w:rPr>
          <w:rFonts w:hint="eastAsia" w:ascii="宋体" w:hAnsi="宋体"/>
          <w:sz w:val="28"/>
          <w:szCs w:val="28"/>
          <w:lang w:eastAsia="zh-CN"/>
        </w:rPr>
        <w:t>委托人</w:t>
      </w:r>
      <w:r>
        <w:rPr>
          <w:rFonts w:hint="eastAsia" w:ascii="宋体" w:hAnsi="宋体"/>
          <w:sz w:val="28"/>
          <w:szCs w:val="28"/>
        </w:rPr>
        <w:t>提供的与项目有关的资料，必须由</w:t>
      </w:r>
      <w:r>
        <w:rPr>
          <w:rFonts w:hint="eastAsia" w:ascii="宋体" w:hAnsi="宋体"/>
          <w:sz w:val="28"/>
          <w:szCs w:val="28"/>
          <w:lang w:eastAsia="zh-CN"/>
        </w:rPr>
        <w:t>委托人</w:t>
      </w:r>
      <w:r>
        <w:rPr>
          <w:rFonts w:hint="eastAsia" w:ascii="宋体" w:hAnsi="宋体"/>
          <w:sz w:val="28"/>
          <w:szCs w:val="28"/>
        </w:rPr>
        <w:t>对其真实性、合法性进行认证；</w:t>
      </w:r>
    </w:p>
    <w:p>
      <w:pPr>
        <w:spacing w:line="600" w:lineRule="exact"/>
        <w:ind w:left="230" w:hanging="229" w:hangingChars="82"/>
        <w:rPr>
          <w:rFonts w:hint="eastAsia" w:ascii="宋体" w:hAnsi="宋体"/>
          <w:sz w:val="28"/>
          <w:szCs w:val="28"/>
          <w:highlight w:val="none"/>
          <w:lang w:eastAsia="zh-CN"/>
        </w:rPr>
      </w:pPr>
      <w:r>
        <w:rPr>
          <w:rFonts w:hint="eastAsia" w:ascii="宋体" w:hAnsi="宋体"/>
          <w:sz w:val="28"/>
          <w:szCs w:val="28"/>
          <w:highlight w:val="none"/>
        </w:rPr>
        <w:t xml:space="preserve">    5、按照约定时间完成业务，出具相关报告书</w:t>
      </w:r>
      <w:r>
        <w:rPr>
          <w:rFonts w:hint="eastAsia" w:ascii="宋体" w:hAnsi="宋体"/>
          <w:sz w:val="28"/>
          <w:szCs w:val="28"/>
          <w:highlight w:val="none"/>
          <w:lang w:eastAsia="zh-CN"/>
        </w:rPr>
        <w:t>；</w:t>
      </w:r>
    </w:p>
    <w:p>
      <w:pPr>
        <w:spacing w:line="600" w:lineRule="exact"/>
        <w:ind w:left="279" w:leftChars="133" w:firstLine="330" w:firstLineChars="118"/>
        <w:rPr>
          <w:rFonts w:hint="default" w:ascii="宋体" w:hAnsi="宋体"/>
          <w:sz w:val="28"/>
          <w:szCs w:val="28"/>
          <w:highlight w:val="none"/>
          <w:lang w:val="en-US" w:eastAsia="zh-CN"/>
        </w:rPr>
      </w:pPr>
      <w:r>
        <w:rPr>
          <w:rFonts w:hint="eastAsia" w:ascii="宋体" w:hAnsi="宋体"/>
          <w:sz w:val="28"/>
          <w:szCs w:val="28"/>
          <w:highlight w:val="none"/>
          <w:lang w:val="en-US" w:eastAsia="zh-CN"/>
        </w:rPr>
        <w:t>6、受托人负责与委托人对接人员安排表：</w:t>
      </w:r>
    </w:p>
    <w:tbl>
      <w:tblPr>
        <w:tblStyle w:val="12"/>
        <w:tblpPr w:leftFromText="180" w:rightFromText="180" w:vertAnchor="text" w:horzAnchor="page" w:tblpX="1188"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78"/>
        <w:gridCol w:w="1588"/>
        <w:gridCol w:w="932"/>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ind w:left="-619" w:leftChars="-295" w:firstLine="708" w:firstLineChars="295"/>
              <w:jc w:val="both"/>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588"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联系方式</w:t>
            </w:r>
          </w:p>
        </w:tc>
        <w:tc>
          <w:tcPr>
            <w:tcW w:w="93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专业</w:t>
            </w:r>
          </w:p>
        </w:tc>
        <w:tc>
          <w:tcPr>
            <w:tcW w:w="44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任务事项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58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93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44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58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93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44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bl>
    <w:p>
      <w:pPr>
        <w:tabs>
          <w:tab w:val="left" w:pos="210"/>
        </w:tabs>
        <w:spacing w:line="600" w:lineRule="exact"/>
        <w:ind w:firstLine="560" w:firstLineChars="200"/>
        <w:rPr>
          <w:rFonts w:hint="eastAsia" w:ascii="宋体" w:hAnsi="宋体"/>
          <w:sz w:val="28"/>
          <w:szCs w:val="28"/>
        </w:rPr>
      </w:pPr>
      <w:r>
        <w:rPr>
          <w:rFonts w:hint="eastAsia" w:ascii="宋体" w:hAnsi="宋体"/>
          <w:sz w:val="28"/>
          <w:szCs w:val="28"/>
          <w:highlight w:val="none"/>
        </w:rPr>
        <w:t>七、 违约责任：违反本合同约定，违约方应当</w:t>
      </w:r>
      <w:r>
        <w:rPr>
          <w:rFonts w:hint="eastAsia" w:ascii="宋体" w:hAnsi="宋体"/>
          <w:sz w:val="28"/>
          <w:szCs w:val="28"/>
        </w:rPr>
        <w:t>按《中华人民共和国合同法》有关规定，承担违约责任。</w:t>
      </w:r>
    </w:p>
    <w:p>
      <w:pPr>
        <w:spacing w:line="600" w:lineRule="exact"/>
        <w:ind w:firstLine="420" w:firstLineChars="150"/>
        <w:rPr>
          <w:rFonts w:hint="eastAsia" w:ascii="宋体" w:hAnsi="宋体"/>
          <w:sz w:val="28"/>
          <w:szCs w:val="28"/>
        </w:rPr>
      </w:pPr>
      <w:r>
        <w:rPr>
          <w:rFonts w:hint="eastAsia" w:ascii="宋体" w:hAnsi="宋体"/>
          <w:sz w:val="28"/>
          <w:szCs w:val="28"/>
        </w:rPr>
        <w:t>八、 合同争议的解决方式：本合同在履行过程中发生争议，由双方当事人协商，解决方式可由当地工商行政管理部门调解；协商或调解不成的，按下列第</w:t>
      </w:r>
      <w:r>
        <w:rPr>
          <w:rFonts w:hint="eastAsia" w:ascii="宋体" w:hAnsi="宋体"/>
          <w:sz w:val="28"/>
          <w:szCs w:val="28"/>
          <w:u w:val="single"/>
        </w:rPr>
        <w:t xml:space="preserve">  2   </w:t>
      </w:r>
      <w:r>
        <w:rPr>
          <w:rFonts w:hint="eastAsia" w:ascii="宋体" w:hAnsi="宋体"/>
          <w:sz w:val="28"/>
          <w:szCs w:val="28"/>
        </w:rPr>
        <w:t>种方式解决：</w:t>
      </w:r>
    </w:p>
    <w:p>
      <w:pPr>
        <w:spacing w:line="600" w:lineRule="exact"/>
        <w:rPr>
          <w:rFonts w:hint="eastAsia" w:ascii="宋体" w:hAnsi="宋体"/>
          <w:sz w:val="28"/>
          <w:szCs w:val="28"/>
        </w:rPr>
      </w:pPr>
      <w:r>
        <w:rPr>
          <w:rFonts w:hint="eastAsia" w:ascii="宋体" w:hAnsi="宋体"/>
          <w:sz w:val="28"/>
          <w:szCs w:val="28"/>
        </w:rPr>
        <w:t xml:space="preserve">  （一）提交</w:t>
      </w:r>
      <w:r>
        <w:rPr>
          <w:rFonts w:hint="eastAsia" w:ascii="宋体" w:hAnsi="宋体"/>
          <w:sz w:val="28"/>
          <w:szCs w:val="28"/>
          <w:u w:val="single"/>
        </w:rPr>
        <w:t xml:space="preserve">     </w:t>
      </w:r>
      <w:r>
        <w:rPr>
          <w:rFonts w:hint="eastAsia" w:ascii="宋体" w:hAnsi="宋体"/>
          <w:sz w:val="28"/>
          <w:szCs w:val="28"/>
        </w:rPr>
        <w:t>仲裁委员会仲裁；</w:t>
      </w:r>
    </w:p>
    <w:p>
      <w:pPr>
        <w:spacing w:line="600" w:lineRule="exact"/>
        <w:rPr>
          <w:rFonts w:hint="eastAsia" w:ascii="宋体" w:hAnsi="宋体"/>
          <w:sz w:val="28"/>
          <w:szCs w:val="28"/>
        </w:rPr>
      </w:pPr>
      <w:r>
        <w:rPr>
          <w:rFonts w:hint="eastAsia" w:ascii="宋体" w:hAnsi="宋体"/>
          <w:sz w:val="28"/>
          <w:szCs w:val="28"/>
        </w:rPr>
        <w:t xml:space="preserve">  （二）依法向人民法院起诉。</w:t>
      </w:r>
    </w:p>
    <w:p>
      <w:pPr>
        <w:spacing w:line="600" w:lineRule="exact"/>
        <w:rPr>
          <w:rFonts w:hint="eastAsia" w:ascii="宋体" w:hAnsi="宋体"/>
          <w:sz w:val="28"/>
          <w:szCs w:val="28"/>
        </w:rPr>
      </w:pPr>
      <w:r>
        <w:rPr>
          <w:rFonts w:hint="eastAsia" w:ascii="宋体" w:hAnsi="宋体"/>
          <w:sz w:val="28"/>
          <w:szCs w:val="28"/>
        </w:rPr>
        <w:t xml:space="preserve">   九、 其它约定事项：</w:t>
      </w:r>
    </w:p>
    <w:p>
      <w:pPr>
        <w:spacing w:line="600" w:lineRule="exact"/>
        <w:rPr>
          <w:rFonts w:hint="eastAsia" w:ascii="宋体" w:hAnsi="宋体"/>
          <w:sz w:val="28"/>
          <w:szCs w:val="28"/>
        </w:rPr>
      </w:pPr>
      <w:r>
        <w:rPr>
          <w:rFonts w:hint="eastAsia" w:ascii="宋体" w:hAnsi="宋体"/>
          <w:sz w:val="28"/>
          <w:szCs w:val="28"/>
        </w:rPr>
        <w:t xml:space="preserve">   1、因不可抗力或出现不可预见的事项，致使委托项目不能按照约定时间如期完成的，或者需要提前出具报告书的，双方在客观、现实的基础上协商解决；</w:t>
      </w:r>
    </w:p>
    <w:p>
      <w:pPr>
        <w:spacing w:line="600" w:lineRule="exact"/>
        <w:rPr>
          <w:rFonts w:hint="eastAsia" w:ascii="宋体" w:hAnsi="宋体"/>
          <w:sz w:val="28"/>
          <w:szCs w:val="28"/>
        </w:rPr>
      </w:pPr>
      <w:r>
        <w:rPr>
          <w:rFonts w:hint="eastAsia" w:ascii="宋体" w:hAnsi="宋体"/>
          <w:sz w:val="28"/>
          <w:szCs w:val="28"/>
        </w:rPr>
        <w:t xml:space="preserve">   2、本约定书未尽事宜，依照《中华人民共和国合同法》办理；</w:t>
      </w:r>
    </w:p>
    <w:p>
      <w:pPr>
        <w:spacing w:line="600" w:lineRule="exact"/>
        <w:rPr>
          <w:rFonts w:hint="eastAsia" w:ascii="宋体" w:hAnsi="宋体"/>
          <w:sz w:val="28"/>
          <w:szCs w:val="28"/>
        </w:rPr>
      </w:pPr>
      <w:r>
        <w:rPr>
          <w:rFonts w:hint="eastAsia" w:ascii="宋体" w:hAnsi="宋体"/>
          <w:sz w:val="28"/>
          <w:szCs w:val="28"/>
        </w:rPr>
        <w:t xml:space="preserve">   3、工作条件和协作事项</w:t>
      </w:r>
      <w:r>
        <w:rPr>
          <w:rFonts w:hint="eastAsia" w:ascii="宋体" w:hAnsi="宋体"/>
          <w:sz w:val="28"/>
          <w:szCs w:val="28"/>
          <w:u w:val="single"/>
        </w:rPr>
        <w:t xml:space="preserve">          /             </w:t>
      </w:r>
      <w:r>
        <w:rPr>
          <w:rFonts w:hint="eastAsia" w:ascii="宋体" w:hAnsi="宋体"/>
          <w:sz w:val="28"/>
          <w:szCs w:val="28"/>
        </w:rPr>
        <w:t>。</w:t>
      </w:r>
    </w:p>
    <w:p>
      <w:pPr>
        <w:spacing w:line="600" w:lineRule="exact"/>
        <w:rPr>
          <w:rFonts w:hint="eastAsia" w:ascii="宋体" w:hAnsi="宋体"/>
          <w:sz w:val="28"/>
          <w:szCs w:val="28"/>
        </w:rPr>
      </w:pPr>
      <w:r>
        <w:rPr>
          <w:rFonts w:hint="eastAsia" w:ascii="宋体" w:hAnsi="宋体"/>
          <w:sz w:val="28"/>
          <w:szCs w:val="28"/>
        </w:rPr>
        <w:t xml:space="preserve">   十、 本业务协议书自双方签字盖章后生效，受托方出具报告书，</w:t>
      </w:r>
      <w:r>
        <w:rPr>
          <w:rFonts w:hint="eastAsia" w:ascii="宋体" w:hAnsi="宋体"/>
          <w:sz w:val="28"/>
          <w:szCs w:val="28"/>
          <w:lang w:eastAsia="zh-CN"/>
        </w:rPr>
        <w:t>委托人</w:t>
      </w:r>
      <w:r>
        <w:rPr>
          <w:rFonts w:hint="eastAsia" w:ascii="宋体" w:hAnsi="宋体"/>
          <w:sz w:val="28"/>
          <w:szCs w:val="28"/>
        </w:rPr>
        <w:t>结清服务费后终止。本业务协议书一式四份，委托单位执二份、受托单位执二份。</w:t>
      </w:r>
    </w:p>
    <w:p>
      <w:pPr>
        <w:spacing w:line="520" w:lineRule="exact"/>
        <w:rPr>
          <w:rFonts w:hint="eastAsia" w:ascii="宋体" w:hAnsi="宋体"/>
          <w:sz w:val="28"/>
          <w:szCs w:val="28"/>
        </w:rPr>
      </w:pP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委 托 人:                        受 托 人:</w:t>
      </w:r>
      <w:r>
        <w:rPr>
          <w:rFonts w:hint="eastAsia" w:ascii="宋体" w:hAnsi="宋体"/>
          <w:sz w:val="28"/>
          <w:szCs w:val="28"/>
          <w:lang w:eastAsia="zh-CN"/>
        </w:rPr>
        <w:t xml:space="preserve"> </w:t>
      </w:r>
    </w:p>
    <w:p>
      <w:pPr>
        <w:spacing w:line="520" w:lineRule="exact"/>
        <w:ind w:firstLine="280" w:firstLineChars="100"/>
        <w:rPr>
          <w:rFonts w:hint="eastAsia" w:ascii="宋体" w:hAnsi="宋体"/>
          <w:sz w:val="28"/>
          <w:szCs w:val="28"/>
        </w:rPr>
      </w:pPr>
    </w:p>
    <w:p>
      <w:pPr>
        <w:spacing w:line="520" w:lineRule="exact"/>
        <w:ind w:firstLine="280" w:firstLineChars="100"/>
        <w:rPr>
          <w:rFonts w:hint="eastAsia" w:ascii="宋体" w:hAnsi="宋体"/>
          <w:sz w:val="28"/>
          <w:szCs w:val="28"/>
        </w:rPr>
      </w:pPr>
      <w:r>
        <w:rPr>
          <w:rFonts w:hint="eastAsia" w:ascii="宋体" w:hAnsi="宋体"/>
          <w:sz w:val="28"/>
          <w:szCs w:val="28"/>
        </w:rPr>
        <w:t>单位名称（盖章）:                单位名称（盖章）:</w:t>
      </w:r>
    </w:p>
    <w:p>
      <w:pPr>
        <w:spacing w:line="520" w:lineRule="exact"/>
        <w:ind w:firstLine="280" w:firstLineChars="100"/>
        <w:rPr>
          <w:rFonts w:hint="eastAsia" w:ascii="宋体" w:hAnsi="宋体"/>
          <w:sz w:val="28"/>
          <w:szCs w:val="28"/>
        </w:rPr>
      </w:pPr>
    </w:p>
    <w:p>
      <w:pPr>
        <w:spacing w:line="520" w:lineRule="exact"/>
        <w:ind w:firstLine="280" w:firstLineChars="100"/>
        <w:rPr>
          <w:rFonts w:hint="eastAsia" w:ascii="宋体" w:hAnsi="宋体"/>
          <w:sz w:val="28"/>
          <w:szCs w:val="28"/>
        </w:rPr>
      </w:pPr>
      <w:r>
        <w:rPr>
          <w:rFonts w:hint="eastAsia" w:ascii="宋体" w:hAnsi="宋体"/>
          <w:sz w:val="28"/>
          <w:szCs w:val="28"/>
        </w:rPr>
        <w:t>委托受理人（签字）:              委托代理人（签字）:</w:t>
      </w:r>
    </w:p>
    <w:p>
      <w:pPr>
        <w:spacing w:line="520" w:lineRule="exact"/>
        <w:ind w:firstLine="280" w:firstLineChars="100"/>
        <w:jc w:val="left"/>
        <w:rPr>
          <w:rFonts w:hint="eastAsia" w:ascii="宋体" w:hAnsi="宋体"/>
          <w:sz w:val="28"/>
          <w:szCs w:val="28"/>
        </w:rPr>
      </w:pPr>
    </w:p>
    <w:p>
      <w:pPr>
        <w:spacing w:line="520" w:lineRule="exact"/>
        <w:ind w:firstLine="280" w:firstLineChars="100"/>
        <w:jc w:val="both"/>
        <w:rPr>
          <w:rFonts w:hint="eastAsia" w:ascii="宋体" w:hAnsi="宋体"/>
          <w:sz w:val="28"/>
          <w:szCs w:val="28"/>
        </w:rPr>
      </w:pPr>
      <w:r>
        <w:rPr>
          <w:rFonts w:hint="eastAsia" w:ascii="宋体" w:hAnsi="宋体"/>
          <w:sz w:val="28"/>
          <w:szCs w:val="28"/>
        </w:rPr>
        <w:t xml:space="preserve">地    址:                       地    址:  </w:t>
      </w:r>
    </w:p>
    <w:p>
      <w:pPr>
        <w:spacing w:line="520" w:lineRule="exact"/>
        <w:ind w:firstLine="280" w:firstLineChars="100"/>
        <w:jc w:val="both"/>
        <w:rPr>
          <w:rFonts w:hint="eastAsia" w:ascii="宋体" w:hAnsi="宋体"/>
          <w:sz w:val="28"/>
          <w:szCs w:val="28"/>
        </w:rPr>
      </w:pPr>
      <w:r>
        <w:rPr>
          <w:rFonts w:hint="eastAsia" w:ascii="宋体" w:hAnsi="宋体"/>
          <w:sz w:val="28"/>
          <w:szCs w:val="28"/>
        </w:rPr>
        <w:t xml:space="preserve">            </w:t>
      </w:r>
    </w:p>
    <w:p>
      <w:pPr>
        <w:spacing w:line="520" w:lineRule="exact"/>
        <w:ind w:firstLine="280" w:firstLineChars="100"/>
        <w:jc w:val="left"/>
        <w:rPr>
          <w:rFonts w:hint="eastAsia" w:ascii="宋体" w:hAnsi="宋体"/>
          <w:sz w:val="28"/>
          <w:szCs w:val="28"/>
        </w:rPr>
      </w:pPr>
      <w:r>
        <w:rPr>
          <w:rFonts w:hint="eastAsia" w:ascii="宋体" w:hAnsi="宋体"/>
          <w:sz w:val="28"/>
          <w:szCs w:val="28"/>
        </w:rPr>
        <w:t>电    话:                       电    话:</w:t>
      </w:r>
    </w:p>
    <w:p>
      <w:pPr>
        <w:spacing w:line="520" w:lineRule="exact"/>
        <w:rPr>
          <w:rFonts w:hint="eastAsia" w:ascii="宋体" w:hAnsi="宋体"/>
          <w:sz w:val="28"/>
          <w:szCs w:val="28"/>
        </w:rPr>
      </w:pPr>
    </w:p>
    <w:p>
      <w:pPr>
        <w:spacing w:line="520" w:lineRule="exact"/>
        <w:rPr>
          <w:rFonts w:hint="eastAsia" w:ascii="宋体" w:hAnsi="宋体"/>
          <w:sz w:val="28"/>
          <w:szCs w:val="28"/>
        </w:rPr>
      </w:pPr>
      <w:r>
        <w:rPr>
          <w:rFonts w:hint="eastAsia" w:ascii="宋体" w:hAnsi="宋体"/>
          <w:sz w:val="28"/>
          <w:szCs w:val="28"/>
        </w:rPr>
        <w:t>年    月    日                    年    月    日</w:t>
      </w:r>
    </w:p>
    <w:p>
      <w:pPr>
        <w:spacing w:line="520" w:lineRule="exact"/>
        <w:ind w:firstLine="840" w:firstLineChars="300"/>
        <w:rPr>
          <w:rFonts w:hint="eastAsia" w:ascii="宋体" w:hAnsi="宋体"/>
          <w:sz w:val="28"/>
          <w:szCs w:val="28"/>
        </w:rPr>
      </w:pPr>
    </w:p>
    <w:p>
      <w:pPr>
        <w:pStyle w:val="2"/>
        <w:rPr>
          <w:rFonts w:ascii="宋体" w:hAnsi="宋体" w:eastAsia="宋体" w:cs="宋体"/>
          <w:color w:val="auto"/>
          <w:highlight w:val="none"/>
        </w:rPr>
      </w:pPr>
    </w:p>
    <w:p>
      <w:pPr>
        <w:spacing w:line="360" w:lineRule="exact"/>
        <w:rPr>
          <w:rFonts w:ascii="宋体" w:hAnsi="宋体" w:cs="宋体"/>
          <w:color w:val="auto"/>
          <w:sz w:val="28"/>
          <w:szCs w:val="28"/>
          <w:highlight w:val="none"/>
        </w:rPr>
      </w:pPr>
    </w:p>
    <w:p>
      <w:pPr>
        <w:spacing w:line="360" w:lineRule="exact"/>
        <w:rPr>
          <w:rFonts w:ascii="宋体" w:hAnsi="宋体" w:cs="宋体"/>
          <w:color w:val="auto"/>
          <w:sz w:val="28"/>
          <w:szCs w:val="28"/>
          <w:highlight w:val="none"/>
        </w:rPr>
      </w:pP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ascii="方正宋黑简体" w:hAnsi="宋体" w:eastAsia="方正宋黑简体" w:cs="黑体"/>
          <w:b/>
          <w:bCs/>
          <w:sz w:val="48"/>
          <w:szCs w:val="48"/>
        </w:rPr>
      </w:pPr>
      <w:bookmarkStart w:id="114" w:name="_Toc466549692"/>
      <w:r>
        <w:rPr>
          <w:rFonts w:hint="eastAsia" w:ascii="方正宋黑简体" w:hAnsi="宋体" w:eastAsia="方正宋黑简体" w:cs="黑体"/>
          <w:b/>
          <w:bCs/>
          <w:sz w:val="48"/>
          <w:szCs w:val="48"/>
        </w:rPr>
        <w:t>第二章  报价文件</w:t>
      </w:r>
      <w:bookmarkEnd w:id="114"/>
    </w:p>
    <w:p>
      <w:pPr>
        <w:jc w:val="center"/>
        <w:rPr>
          <w:rFonts w:ascii="宋体" w:hAnsi="宋体"/>
          <w:sz w:val="44"/>
          <w:szCs w:val="44"/>
        </w:rPr>
      </w:pPr>
    </w:p>
    <w:p>
      <w:pPr>
        <w:jc w:val="center"/>
        <w:rPr>
          <w:rFonts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pPr>
        <w:jc w:val="center"/>
        <w:rPr>
          <w:rFonts w:ascii="微软雅黑" w:hAnsi="微软雅黑" w:eastAsia="微软雅黑" w:cs="Arial"/>
          <w:b/>
          <w:sz w:val="48"/>
          <w:szCs w:val="48"/>
        </w:rPr>
      </w:pPr>
    </w:p>
    <w:p>
      <w:pPr>
        <w:jc w:val="center"/>
        <w:rPr>
          <w:rFonts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ascii="宋体" w:hAnsi="宋体" w:cs="Arial"/>
          <w:sz w:val="32"/>
          <w:szCs w:val="32"/>
        </w:rPr>
      </w:pPr>
    </w:p>
    <w:p>
      <w:pPr>
        <w:rPr>
          <w:rFonts w:ascii="宋体" w:hAnsi="宋体" w:cs="Arial"/>
          <w:sz w:val="32"/>
          <w:szCs w:val="32"/>
        </w:rPr>
      </w:pPr>
    </w:p>
    <w:p>
      <w:pPr>
        <w:ind w:firstLine="1760" w:firstLineChars="550"/>
        <w:rPr>
          <w:rFonts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ascii="微软雅黑" w:hAnsi="微软雅黑" w:eastAsia="微软雅黑" w:cs="Arial"/>
          <w:sz w:val="24"/>
          <w:szCs w:val="24"/>
        </w:rPr>
      </w:pPr>
    </w:p>
    <w:p>
      <w:pPr>
        <w:jc w:val="center"/>
        <w:rPr>
          <w:rFonts w:ascii="宋体" w:hAnsi="宋体" w:cs="Arial"/>
          <w:sz w:val="30"/>
          <w:szCs w:val="30"/>
        </w:rPr>
      </w:pPr>
    </w:p>
    <w:p>
      <w:pPr>
        <w:jc w:val="center"/>
        <w:rPr>
          <w:rFonts w:ascii="宋体" w:hAnsi="宋体" w:cs="Arial"/>
          <w:sz w:val="30"/>
          <w:szCs w:val="30"/>
        </w:rPr>
      </w:pPr>
    </w:p>
    <w:p>
      <w:pPr>
        <w:ind w:firstLine="600" w:firstLineChars="200"/>
        <w:rPr>
          <w:rFonts w:ascii="宋体" w:hAnsi="宋体"/>
          <w:sz w:val="30"/>
          <w:szCs w:val="30"/>
          <w:u w:val="single"/>
        </w:rPr>
      </w:pPr>
      <w:r>
        <w:rPr>
          <w:rFonts w:hint="eastAsia" w:ascii="宋体" w:hAnsi="宋体" w:cs="Arial"/>
          <w:sz w:val="30"/>
          <w:szCs w:val="30"/>
        </w:rPr>
        <w:t>采购人：</w:t>
      </w:r>
      <w:r>
        <w:rPr>
          <w:rFonts w:hint="eastAsia" w:ascii="宋体" w:hAnsi="宋体"/>
          <w:sz w:val="30"/>
          <w:szCs w:val="30"/>
          <w:u w:val="single"/>
        </w:rPr>
        <w:t xml:space="preserve">                             </w:t>
      </w:r>
      <w:r>
        <w:rPr>
          <w:rFonts w:hint="eastAsia" w:ascii="宋体" w:hAnsi="宋体"/>
          <w:sz w:val="30"/>
          <w:szCs w:val="30"/>
        </w:rPr>
        <w:t xml:space="preserve">            </w:t>
      </w:r>
    </w:p>
    <w:p>
      <w:pPr>
        <w:rPr>
          <w:rFonts w:ascii="宋体" w:hAnsi="宋体" w:cs="Arial"/>
          <w:sz w:val="30"/>
          <w:szCs w:val="30"/>
        </w:rPr>
      </w:pPr>
    </w:p>
    <w:p>
      <w:pPr>
        <w:spacing w:line="460" w:lineRule="exact"/>
        <w:ind w:firstLine="600" w:firstLineChars="200"/>
        <w:rPr>
          <w:rFonts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ascii="宋体" w:hAnsi="宋体"/>
          <w:sz w:val="30"/>
          <w:szCs w:val="30"/>
        </w:rPr>
      </w:pPr>
    </w:p>
    <w:p>
      <w:pPr>
        <w:spacing w:line="460" w:lineRule="exact"/>
        <w:ind w:firstLine="600" w:firstLineChars="200"/>
        <w:rPr>
          <w:rFonts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ascii="宋体" w:hAnsi="宋体"/>
          <w:sz w:val="30"/>
          <w:szCs w:val="30"/>
        </w:rPr>
      </w:pPr>
    </w:p>
    <w:p>
      <w:pPr>
        <w:spacing w:line="460" w:lineRule="exact"/>
        <w:ind w:firstLine="435"/>
        <w:rPr>
          <w:rFonts w:ascii="微软雅黑" w:hAnsi="微软雅黑" w:eastAsia="微软雅黑"/>
          <w:sz w:val="24"/>
          <w:szCs w:val="24"/>
        </w:rPr>
      </w:pPr>
    </w:p>
    <w:p>
      <w:pPr>
        <w:spacing w:line="460" w:lineRule="exact"/>
        <w:ind w:firstLine="435"/>
        <w:jc w:val="center"/>
        <w:rPr>
          <w:rFonts w:ascii="宋体" w:hAnsi="宋体"/>
          <w:sz w:val="32"/>
          <w:szCs w:val="32"/>
        </w:rPr>
      </w:pPr>
      <w:r>
        <w:rPr>
          <w:rFonts w:hint="eastAsia" w:ascii="微软雅黑" w:hAnsi="微软雅黑" w:eastAsia="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ascii="微软雅黑" w:hAnsi="微软雅黑" w:eastAsia="微软雅黑"/>
          <w:sz w:val="24"/>
          <w:szCs w:val="24"/>
        </w:rPr>
      </w:pPr>
    </w:p>
    <w:p>
      <w:pPr>
        <w:spacing w:line="460" w:lineRule="exact"/>
        <w:ind w:firstLine="435"/>
        <w:jc w:val="center"/>
        <w:rPr>
          <w:rFonts w:ascii="微软雅黑" w:hAnsi="微软雅黑" w:eastAsia="微软雅黑"/>
          <w:sz w:val="24"/>
          <w:szCs w:val="24"/>
        </w:rPr>
      </w:pPr>
    </w:p>
    <w:p>
      <w:pPr>
        <w:spacing w:line="420" w:lineRule="exact"/>
        <w:jc w:val="center"/>
        <w:rPr>
          <w:rFonts w:ascii="方正宋黑简体" w:hAnsi="宋体" w:eastAsia="方正宋黑简体" w:cs="黑体"/>
          <w:b/>
          <w:bCs/>
          <w:sz w:val="32"/>
          <w:szCs w:val="32"/>
        </w:rPr>
      </w:pPr>
      <w:bookmarkStart w:id="115" w:name="_Toc466549693"/>
    </w:p>
    <w:p>
      <w:pPr>
        <w:spacing w:line="420" w:lineRule="exact"/>
        <w:jc w:val="center"/>
        <w:rPr>
          <w:rFonts w:ascii="方正宋黑简体" w:hAnsi="宋体" w:eastAsia="方正宋黑简体" w:cs="黑体"/>
          <w:b/>
          <w:bCs/>
          <w:sz w:val="32"/>
          <w:szCs w:val="32"/>
        </w:rPr>
      </w:pPr>
    </w:p>
    <w:bookmarkEnd w:id="115"/>
    <w:p>
      <w:pPr>
        <w:pStyle w:val="6"/>
        <w:spacing w:before="20" w:after="20" w:line="360" w:lineRule="auto"/>
        <w:rPr>
          <w:rFonts w:hAnsi="宋体" w:cs="宋体"/>
          <w:b w:val="0"/>
          <w:color w:val="auto"/>
          <w:sz w:val="28"/>
          <w:szCs w:val="28"/>
          <w:highlight w:val="none"/>
        </w:rPr>
      </w:pPr>
      <w:bookmarkStart w:id="116" w:name="_Toc20154_WPSOffice_Level1"/>
      <w:bookmarkStart w:id="117" w:name="_Toc17185_WPSOffice_Level1"/>
      <w:bookmarkStart w:id="118" w:name="_Toc26025_WPSOffice_Level1"/>
      <w:bookmarkStart w:id="119" w:name="EB435b31d7348145f6ba3789d579ec8cae"/>
      <w:r>
        <w:rPr>
          <w:rFonts w:hAnsi="宋体" w:cs="宋体"/>
          <w:color w:val="auto"/>
          <w:sz w:val="28"/>
          <w:szCs w:val="28"/>
          <w:highlight w:val="none"/>
        </w:rPr>
        <w:t>1.响应函</w:t>
      </w:r>
      <w:bookmarkEnd w:id="116"/>
      <w:bookmarkEnd w:id="117"/>
      <w:bookmarkEnd w:id="118"/>
    </w:p>
    <w:p>
      <w:pPr>
        <w:pStyle w:val="28"/>
        <w:widowControl/>
        <w:spacing w:line="336" w:lineRule="auto"/>
        <w:ind w:right="84" w:rightChars="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 xml:space="preserve">      （采购人）      </w:t>
      </w:r>
      <w:r>
        <w:rPr>
          <w:rFonts w:hint="eastAsia" w:ascii="宋体" w:hAnsi="宋体" w:cs="宋体"/>
          <w:color w:val="auto"/>
          <w:kern w:val="0"/>
          <w:sz w:val="24"/>
          <w:szCs w:val="24"/>
          <w:highlight w:val="none"/>
        </w:rPr>
        <w:t>：</w:t>
      </w:r>
    </w:p>
    <w:p>
      <w:pPr>
        <w:pStyle w:val="28"/>
        <w:widowControl/>
        <w:tabs>
          <w:tab w:val="left" w:pos="9450"/>
        </w:tabs>
        <w:spacing w:line="336" w:lineRule="auto"/>
        <w:ind w:right="84" w:rightChars="4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我方收到贵方关于“</w:t>
      </w:r>
      <w:r>
        <w:rPr>
          <w:rFonts w:hint="eastAsia" w:ascii="宋体" w:hAnsi="宋体" w:cs="宋体"/>
          <w:color w:val="auto"/>
          <w:kern w:val="0"/>
          <w:sz w:val="24"/>
          <w:szCs w:val="24"/>
          <w:highlight w:val="none"/>
          <w:lang w:eastAsia="zh-CN"/>
        </w:rPr>
        <w:t>阜阳市第五人民医院100万以下小额项目和部分零星工程审计单位选取项目</w:t>
      </w:r>
      <w:r>
        <w:rPr>
          <w:rFonts w:hint="eastAsia" w:ascii="宋体" w:hAnsi="宋体" w:cs="宋体"/>
          <w:color w:val="auto"/>
          <w:kern w:val="0"/>
          <w:sz w:val="24"/>
          <w:szCs w:val="24"/>
          <w:highlight w:val="none"/>
        </w:rPr>
        <w:t xml:space="preserve"> ”（项目编号：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竞争性谈判</w:t>
      </w:r>
      <w:r>
        <w:rPr>
          <w:rFonts w:hint="eastAsia" w:ascii="宋体" w:hAnsi="宋体" w:cs="宋体"/>
          <w:color w:val="auto"/>
          <w:kern w:val="0"/>
          <w:sz w:val="24"/>
          <w:szCs w:val="24"/>
          <w:highlight w:val="none"/>
        </w:rPr>
        <w:t>文件，完全理解</w:t>
      </w:r>
      <w:r>
        <w:rPr>
          <w:rFonts w:hint="eastAsia" w:ascii="宋体" w:hAnsi="宋体" w:cs="宋体"/>
          <w:color w:val="auto"/>
          <w:kern w:val="0"/>
          <w:sz w:val="24"/>
          <w:szCs w:val="24"/>
          <w:highlight w:val="none"/>
          <w:lang w:eastAsia="zh-CN"/>
        </w:rPr>
        <w:t>竞争性谈判</w:t>
      </w:r>
      <w:r>
        <w:rPr>
          <w:rFonts w:hint="eastAsia" w:ascii="宋体" w:hAnsi="宋体" w:cs="宋体"/>
          <w:color w:val="auto"/>
          <w:kern w:val="0"/>
          <w:sz w:val="24"/>
          <w:szCs w:val="24"/>
          <w:highlight w:val="none"/>
        </w:rPr>
        <w:t>文件的所有内容。决定响应本项目，据此我方承诺如下：</w:t>
      </w:r>
    </w:p>
    <w:p>
      <w:pPr>
        <w:pStyle w:val="28"/>
        <w:widowControl/>
        <w:autoSpaceDE w:val="0"/>
        <w:autoSpaceDN w:val="0"/>
        <w:adjustRightInd w:val="0"/>
        <w:snapToGrid w:val="0"/>
        <w:spacing w:line="33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一、我方的响应文件在响应截止日后90日历天内保持有效。</w:t>
      </w:r>
    </w:p>
    <w:p>
      <w:pPr>
        <w:pStyle w:val="28"/>
        <w:widowControl/>
        <w:autoSpaceDE w:val="0"/>
        <w:autoSpaceDN w:val="0"/>
        <w:adjustRightInd w:val="0"/>
        <w:snapToGrid w:val="0"/>
        <w:spacing w:line="33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二、我方在参与响应前已仔细研究了</w:t>
      </w:r>
      <w:r>
        <w:rPr>
          <w:rFonts w:hint="eastAsia" w:ascii="宋体" w:hAnsi="宋体" w:cs="宋体"/>
          <w:color w:val="auto"/>
          <w:kern w:val="0"/>
          <w:sz w:val="24"/>
          <w:szCs w:val="24"/>
          <w:highlight w:val="none"/>
          <w:lang w:eastAsia="zh-CN"/>
        </w:rPr>
        <w:t>竞争性谈判</w:t>
      </w:r>
      <w:r>
        <w:rPr>
          <w:rFonts w:hint="eastAsia" w:ascii="宋体" w:hAnsi="宋体" w:cs="宋体"/>
          <w:color w:val="auto"/>
          <w:kern w:val="0"/>
          <w:sz w:val="24"/>
          <w:szCs w:val="24"/>
          <w:highlight w:val="none"/>
        </w:rPr>
        <w:t>文件和所有相关资料，我方完全明白并认为此</w:t>
      </w:r>
      <w:r>
        <w:rPr>
          <w:rFonts w:hint="eastAsia" w:ascii="宋体" w:hAnsi="宋体" w:cs="宋体"/>
          <w:color w:val="auto"/>
          <w:kern w:val="0"/>
          <w:sz w:val="24"/>
          <w:szCs w:val="24"/>
          <w:highlight w:val="none"/>
          <w:lang w:eastAsia="zh-CN"/>
        </w:rPr>
        <w:t>竞争性谈判</w:t>
      </w:r>
      <w:r>
        <w:rPr>
          <w:rFonts w:hint="eastAsia" w:ascii="宋体" w:hAnsi="宋体" w:cs="宋体"/>
          <w:color w:val="auto"/>
          <w:kern w:val="0"/>
          <w:sz w:val="24"/>
          <w:szCs w:val="24"/>
          <w:highlight w:val="none"/>
        </w:rPr>
        <w:t>文件没有倾向性，也没有存在排斥潜在供应商的内容，我方同意</w:t>
      </w:r>
      <w:r>
        <w:rPr>
          <w:rFonts w:hint="eastAsia" w:ascii="宋体" w:hAnsi="宋体" w:cs="宋体"/>
          <w:color w:val="auto"/>
          <w:kern w:val="0"/>
          <w:sz w:val="24"/>
          <w:szCs w:val="24"/>
          <w:highlight w:val="none"/>
          <w:lang w:eastAsia="zh-CN"/>
        </w:rPr>
        <w:t>竞争性谈判</w:t>
      </w:r>
      <w:r>
        <w:rPr>
          <w:rFonts w:hint="eastAsia" w:ascii="宋体" w:hAnsi="宋体" w:cs="宋体"/>
          <w:color w:val="auto"/>
          <w:kern w:val="0"/>
          <w:sz w:val="24"/>
          <w:szCs w:val="24"/>
          <w:highlight w:val="none"/>
        </w:rPr>
        <w:t>文件的相关条款，放弃对</w:t>
      </w:r>
      <w:r>
        <w:rPr>
          <w:rFonts w:hint="eastAsia" w:ascii="宋体" w:hAnsi="宋体" w:cs="宋体"/>
          <w:color w:val="auto"/>
          <w:kern w:val="0"/>
          <w:sz w:val="24"/>
          <w:szCs w:val="24"/>
          <w:highlight w:val="none"/>
          <w:lang w:eastAsia="zh-CN"/>
        </w:rPr>
        <w:t>竞争性谈判</w:t>
      </w:r>
      <w:r>
        <w:rPr>
          <w:rFonts w:hint="eastAsia" w:ascii="宋体" w:hAnsi="宋体" w:cs="宋体"/>
          <w:color w:val="auto"/>
          <w:kern w:val="0"/>
          <w:sz w:val="24"/>
          <w:szCs w:val="24"/>
          <w:highlight w:val="none"/>
        </w:rPr>
        <w:t>文件提出误解和质疑的一切权利。</w:t>
      </w:r>
    </w:p>
    <w:p>
      <w:pPr>
        <w:pStyle w:val="28"/>
        <w:widowControl/>
        <w:autoSpaceDE w:val="0"/>
        <w:autoSpaceDN w:val="0"/>
        <w:adjustRightInd w:val="0"/>
        <w:snapToGrid w:val="0"/>
        <w:spacing w:line="33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三、我方声明响应文件及所提供的一切资料均真实无误及有效。由于我方提供资料不实而造成的责任和后果由我方承担。我方同意按照贵方提出的要求，提供与响应有关的任何其它数据或信息。</w:t>
      </w:r>
    </w:p>
    <w:p>
      <w:pPr>
        <w:pStyle w:val="28"/>
        <w:widowControl/>
        <w:autoSpaceDE w:val="0"/>
        <w:autoSpaceDN w:val="0"/>
        <w:adjustRightInd w:val="0"/>
        <w:snapToGrid w:val="0"/>
        <w:spacing w:line="33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四、我方理解贵方不一定接受最低报价的响应。</w:t>
      </w:r>
    </w:p>
    <w:p>
      <w:pPr>
        <w:pStyle w:val="28"/>
        <w:widowControl/>
        <w:autoSpaceDE w:val="0"/>
        <w:autoSpaceDN w:val="0"/>
        <w:adjustRightInd w:val="0"/>
        <w:snapToGrid w:val="0"/>
        <w:spacing w:line="33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五、我方同意如在本项目</w:t>
      </w:r>
      <w:r>
        <w:rPr>
          <w:rFonts w:hint="eastAsia" w:ascii="宋体" w:hAnsi="宋体" w:cs="宋体"/>
          <w:color w:val="auto"/>
          <w:kern w:val="0"/>
          <w:sz w:val="24"/>
          <w:szCs w:val="24"/>
          <w:highlight w:val="none"/>
          <w:lang w:eastAsia="zh-CN"/>
        </w:rPr>
        <w:t>谈判</w:t>
      </w:r>
      <w:r>
        <w:rPr>
          <w:rFonts w:hint="eastAsia" w:ascii="宋体" w:hAnsi="宋体" w:cs="宋体"/>
          <w:color w:val="auto"/>
          <w:kern w:val="0"/>
          <w:sz w:val="24"/>
          <w:szCs w:val="24"/>
          <w:highlight w:val="none"/>
        </w:rPr>
        <w:t>后、响应有效期之内撤回响应，贵方将不退还履约保证金（如有）。</w:t>
      </w:r>
    </w:p>
    <w:p>
      <w:pPr>
        <w:pStyle w:val="28"/>
        <w:widowControl/>
        <w:autoSpaceDE w:val="0"/>
        <w:autoSpaceDN w:val="0"/>
        <w:adjustRightInd w:val="0"/>
        <w:snapToGrid w:val="0"/>
        <w:spacing w:line="33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六、我方如果成交，保证履行响应文件中承诺的全部责任和义务，切实履行采购合同中的全部条款并按照《</w:t>
      </w:r>
      <w:r>
        <w:rPr>
          <w:rFonts w:hint="eastAsia" w:ascii="宋体" w:hAnsi="宋体" w:cs="宋体"/>
          <w:color w:val="auto"/>
          <w:kern w:val="0"/>
          <w:sz w:val="24"/>
          <w:szCs w:val="24"/>
          <w:highlight w:val="none"/>
          <w:lang w:eastAsia="zh-CN"/>
        </w:rPr>
        <w:t>竞争性谈判</w:t>
      </w:r>
      <w:r>
        <w:rPr>
          <w:rFonts w:hint="eastAsia" w:ascii="宋体" w:hAnsi="宋体" w:cs="宋体"/>
          <w:color w:val="auto"/>
          <w:kern w:val="0"/>
          <w:sz w:val="24"/>
          <w:szCs w:val="24"/>
          <w:highlight w:val="none"/>
        </w:rPr>
        <w:t>文件》的要求向招标代理公司足额交纳采购代理服务费。</w:t>
      </w:r>
    </w:p>
    <w:p>
      <w:pPr>
        <w:pStyle w:val="28"/>
        <w:widowControl/>
        <w:autoSpaceDE w:val="0"/>
        <w:autoSpaceDN w:val="0"/>
        <w:adjustRightInd w:val="0"/>
        <w:snapToGrid w:val="0"/>
        <w:spacing w:line="336" w:lineRule="auto"/>
        <w:ind w:firstLine="480" w:firstLineChars="200"/>
        <w:rPr>
          <w:rFonts w:ascii="宋体" w:hAnsi="宋体" w:cs="宋体"/>
          <w:color w:val="auto"/>
          <w:kern w:val="0"/>
          <w:sz w:val="24"/>
          <w:szCs w:val="20"/>
          <w:highlight w:val="none"/>
          <w:lang w:val="af-ZA"/>
        </w:rPr>
      </w:pPr>
      <w:r>
        <w:rPr>
          <w:rFonts w:hint="eastAsia" w:ascii="宋体" w:hAnsi="宋体" w:cs="宋体"/>
          <w:color w:val="auto"/>
          <w:kern w:val="0"/>
          <w:sz w:val="24"/>
          <w:szCs w:val="24"/>
          <w:highlight w:val="none"/>
        </w:rPr>
        <w:t>七、我方保证，</w:t>
      </w:r>
      <w:r>
        <w:rPr>
          <w:rFonts w:hint="eastAsia" w:ascii="宋体" w:hAnsi="宋体" w:cs="宋体"/>
          <w:color w:val="auto"/>
          <w:kern w:val="0"/>
          <w:sz w:val="24"/>
          <w:szCs w:val="20"/>
          <w:highlight w:val="none"/>
          <w:lang w:val="af-ZA"/>
        </w:rPr>
        <w:t>采购人在中华人民共和国境内使用</w:t>
      </w:r>
      <w:r>
        <w:rPr>
          <w:rFonts w:hint="eastAsia" w:ascii="宋体" w:hAnsi="宋体" w:cs="宋体"/>
          <w:color w:val="auto"/>
          <w:kern w:val="0"/>
          <w:sz w:val="24"/>
          <w:szCs w:val="24"/>
          <w:highlight w:val="none"/>
        </w:rPr>
        <w:t>我方</w:t>
      </w:r>
      <w:r>
        <w:rPr>
          <w:rFonts w:hint="eastAsia" w:ascii="宋体" w:hAnsi="宋体" w:cs="宋体"/>
          <w:color w:val="auto"/>
          <w:kern w:val="0"/>
          <w:sz w:val="24"/>
          <w:szCs w:val="20"/>
          <w:highlight w:val="none"/>
          <w:lang w:val="af-ZA"/>
        </w:rPr>
        <w:t>响应货物、资料、技术、服务或其任何一部分时，享有不受限制的无偿使用权，如有第三方向采购人提出侵犯其专利权、商标权或其它知识产权的主张，该责任由我方承担。我方的响应报价已包含所有应向所有权人支付的专利权、商标权或其它知识产权的一切相关费用。</w:t>
      </w:r>
    </w:p>
    <w:p>
      <w:pPr>
        <w:tabs>
          <w:tab w:val="left" w:pos="794"/>
          <w:tab w:val="left" w:pos="1260"/>
        </w:tabs>
        <w:spacing w:line="460" w:lineRule="exact"/>
        <w:ind w:left="340"/>
        <w:rPr>
          <w:rFonts w:ascii="宋体" w:hAnsi="宋体" w:cs="宋体"/>
          <w:color w:val="auto"/>
          <w:sz w:val="24"/>
          <w:szCs w:val="24"/>
          <w:highlight w:val="none"/>
        </w:rPr>
      </w:pPr>
      <w:r>
        <w:rPr>
          <w:rFonts w:hint="eastAsia" w:ascii="宋体" w:hAnsi="宋体" w:cs="宋体"/>
          <w:color w:val="auto"/>
          <w:kern w:val="0"/>
          <w:sz w:val="24"/>
          <w:highlight w:val="none"/>
          <w:lang w:val="af-ZA"/>
        </w:rPr>
        <w:t>八、</w:t>
      </w:r>
      <w:r>
        <w:rPr>
          <w:rFonts w:hint="eastAsia" w:ascii="宋体" w:hAnsi="宋体" w:cs="宋体"/>
          <w:color w:val="auto"/>
          <w:sz w:val="24"/>
          <w:szCs w:val="24"/>
          <w:highlight w:val="none"/>
        </w:rPr>
        <w:t>与本响应有关的一切往来通讯请寄：</w:t>
      </w:r>
    </w:p>
    <w:p>
      <w:pPr>
        <w:spacing w:line="460" w:lineRule="exact"/>
        <w:ind w:firstLine="895" w:firstLineChars="373"/>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pPr>
        <w:spacing w:line="460" w:lineRule="exact"/>
        <w:ind w:firstLine="895" w:firstLineChars="373"/>
        <w:rPr>
          <w:rFonts w:ascii="宋体" w:hAnsi="宋体" w:cs="宋体"/>
          <w:color w:val="auto"/>
          <w:sz w:val="24"/>
          <w:szCs w:val="24"/>
          <w:highlight w:val="none"/>
          <w:u w:val="single"/>
        </w:rPr>
      </w:pP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p>
    <w:p>
      <w:pPr>
        <w:pStyle w:val="28"/>
        <w:widowControl/>
        <w:autoSpaceDE w:val="0"/>
        <w:autoSpaceDN w:val="0"/>
        <w:adjustRightInd w:val="0"/>
        <w:snapToGrid w:val="0"/>
        <w:spacing w:line="336" w:lineRule="auto"/>
        <w:ind w:firstLine="480" w:firstLineChars="200"/>
        <w:jc w:val="left"/>
        <w:rPr>
          <w:rFonts w:ascii="宋体" w:hAnsi="宋体" w:cs="宋体"/>
          <w:color w:val="auto"/>
          <w:kern w:val="0"/>
          <w:sz w:val="24"/>
          <w:szCs w:val="24"/>
          <w:highlight w:val="none"/>
        </w:rPr>
      </w:pPr>
    </w:p>
    <w:p>
      <w:pPr>
        <w:spacing w:line="360" w:lineRule="auto"/>
        <w:ind w:firstLine="4975" w:firstLineChars="2073"/>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法定代表人（负责人）或授权代表（签字或盖章）：</w:t>
      </w:r>
    </w:p>
    <w:p>
      <w:pPr>
        <w:spacing w:line="360" w:lineRule="auto"/>
        <w:ind w:firstLine="4975" w:firstLineChars="2073"/>
        <w:rPr>
          <w:rFonts w:ascii="宋体" w:hAnsi="宋体" w:cs="宋体"/>
          <w:color w:val="auto"/>
          <w:highlight w:val="none"/>
        </w:rPr>
      </w:pPr>
      <w:r>
        <w:rPr>
          <w:rFonts w:hint="eastAsia" w:ascii="宋体" w:hAnsi="宋体" w:cs="宋体"/>
          <w:color w:val="auto"/>
          <w:sz w:val="24"/>
          <w:szCs w:val="24"/>
          <w:highlight w:val="none"/>
        </w:rPr>
        <w:t>日期：</w:t>
      </w:r>
    </w:p>
    <w:p>
      <w:pPr>
        <w:pStyle w:val="28"/>
        <w:widowControl/>
        <w:spacing w:line="360" w:lineRule="auto"/>
        <w:ind w:right="84" w:rightChars="40" w:firstLine="4080" w:firstLineChars="1700"/>
        <w:jc w:val="left"/>
        <w:rPr>
          <w:rFonts w:ascii="宋体" w:hAnsi="宋体" w:cs="宋体"/>
          <w:color w:val="auto"/>
          <w:kern w:val="0"/>
          <w:sz w:val="24"/>
          <w:szCs w:val="24"/>
          <w:highlight w:val="none"/>
        </w:rPr>
      </w:pPr>
    </w:p>
    <w:p>
      <w:pPr>
        <w:pStyle w:val="28"/>
        <w:widowControl/>
        <w:spacing w:line="360" w:lineRule="auto"/>
        <w:ind w:right="84" w:rightChars="40"/>
        <w:jc w:val="left"/>
        <w:rPr>
          <w:rFonts w:ascii="宋体" w:hAnsi="宋体" w:cs="宋体"/>
          <w:bCs/>
          <w:color w:val="auto"/>
          <w:kern w:val="0"/>
          <w:sz w:val="24"/>
          <w:szCs w:val="24"/>
          <w:highlight w:val="none"/>
        </w:rPr>
      </w:pPr>
      <w:bookmarkStart w:id="120" w:name="_Toc37581429"/>
      <w:r>
        <w:rPr>
          <w:rFonts w:hint="eastAsia" w:ascii="宋体" w:hAnsi="宋体" w:cs="宋体"/>
          <w:bCs/>
          <w:color w:val="auto"/>
          <w:kern w:val="0"/>
          <w:sz w:val="24"/>
          <w:szCs w:val="24"/>
          <w:highlight w:val="none"/>
        </w:rPr>
        <w:t>说明：本格式文件内容不得擅自删改。</w:t>
      </w:r>
      <w:bookmarkEnd w:id="120"/>
    </w:p>
    <w:p>
      <w:pPr>
        <w:autoSpaceDE w:val="0"/>
        <w:autoSpaceDN w:val="0"/>
        <w:adjustRightInd w:val="0"/>
        <w:jc w:val="center"/>
        <w:outlineLvl w:val="1"/>
        <w:rPr>
          <w:rFonts w:hAnsi="宋体" w:cs="宋体"/>
          <w:color w:val="auto"/>
          <w:sz w:val="28"/>
          <w:szCs w:val="28"/>
          <w:highlight w:val="none"/>
        </w:rPr>
      </w:pPr>
      <w:bookmarkStart w:id="121" w:name="_Toc30615_WPSOffice_Level1"/>
      <w:bookmarkStart w:id="122" w:name="_Toc18658_WPSOffice_Level1"/>
      <w:bookmarkStart w:id="123" w:name="_Toc15134_WPSOffice_Level1"/>
    </w:p>
    <w:p>
      <w:pPr>
        <w:pStyle w:val="6"/>
        <w:spacing w:before="20" w:after="20" w:line="360" w:lineRule="auto"/>
        <w:rPr>
          <w:rFonts w:hint="eastAsia" w:hAnsi="宋体" w:cs="宋体"/>
          <w:color w:val="auto"/>
          <w:sz w:val="28"/>
          <w:szCs w:val="28"/>
          <w:highlight w:val="none"/>
        </w:rPr>
      </w:pPr>
      <w:r>
        <w:rPr>
          <w:rFonts w:hAnsi="宋体" w:cs="宋体"/>
          <w:color w:val="auto"/>
          <w:sz w:val="28"/>
          <w:szCs w:val="28"/>
          <w:highlight w:val="none"/>
        </w:rPr>
        <w:t>2.</w:t>
      </w:r>
      <w:r>
        <w:rPr>
          <w:rFonts w:hint="eastAsia" w:hAnsi="宋体" w:cs="宋体"/>
          <w:color w:val="auto"/>
          <w:sz w:val="28"/>
          <w:szCs w:val="28"/>
          <w:highlight w:val="none"/>
        </w:rPr>
        <w:t>投标人诚信承诺书</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我单位参加本次政府采购活动，郑重承诺如下：</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本次投标提供的所有资料都是真实有效、准确完整。如发现提供虚假资料或与事实不符，同意取消投标和中标候选人资格。</w:t>
      </w:r>
      <w:r>
        <w:rPr>
          <w:rFonts w:hint="eastAsia" w:ascii="宋体" w:hAnsi="宋体" w:cs="宋体"/>
          <w:bCs/>
          <w:color w:val="auto"/>
          <w:kern w:val="0"/>
          <w:sz w:val="24"/>
          <w:szCs w:val="24"/>
          <w:highlight w:val="none"/>
        </w:rPr>
        <w:br w:type="textWrapping"/>
      </w:r>
      <w:r>
        <w:rPr>
          <w:rFonts w:hint="eastAsia" w:ascii="宋体" w:hAnsi="宋体" w:cs="宋体"/>
          <w:bCs/>
          <w:color w:val="auto"/>
          <w:kern w:val="0"/>
          <w:sz w:val="24"/>
          <w:szCs w:val="24"/>
          <w:highlight w:val="none"/>
        </w:rPr>
        <w:t>2．本次投标绝无资质挂靠、串标、围标情形。否则，同意取消投标和中标候选人资格。</w:t>
      </w:r>
      <w:r>
        <w:rPr>
          <w:rFonts w:hint="eastAsia" w:ascii="宋体" w:hAnsi="宋体" w:cs="宋体"/>
          <w:bCs/>
          <w:color w:val="auto"/>
          <w:kern w:val="0"/>
          <w:sz w:val="24"/>
          <w:szCs w:val="24"/>
          <w:highlight w:val="none"/>
        </w:rPr>
        <w:br w:type="textWrapping"/>
      </w:r>
      <w:r>
        <w:rPr>
          <w:rFonts w:hint="eastAsia" w:ascii="宋体" w:hAnsi="宋体" w:cs="宋体"/>
          <w:bCs/>
          <w:color w:val="auto"/>
          <w:kern w:val="0"/>
          <w:sz w:val="24"/>
          <w:szCs w:val="24"/>
          <w:highlight w:val="none"/>
        </w:rPr>
        <w:t>3．本次招标如我方为中标人，除不可抗力外，决不因任何其它原因放弃中标候选人资格。</w:t>
      </w:r>
      <w:r>
        <w:rPr>
          <w:rFonts w:hint="eastAsia" w:ascii="宋体" w:hAnsi="宋体" w:cs="宋体"/>
          <w:bCs/>
          <w:color w:val="auto"/>
          <w:kern w:val="0"/>
          <w:sz w:val="24"/>
          <w:szCs w:val="24"/>
          <w:highlight w:val="none"/>
        </w:rPr>
        <w:br w:type="textWrapping"/>
      </w:r>
      <w:r>
        <w:rPr>
          <w:rFonts w:hint="eastAsia" w:ascii="宋体" w:hAnsi="宋体" w:cs="宋体"/>
          <w:bCs/>
          <w:color w:val="auto"/>
          <w:kern w:val="0"/>
          <w:sz w:val="24"/>
          <w:szCs w:val="24"/>
          <w:highlight w:val="none"/>
        </w:rPr>
        <w:t>5、我方中标后，严格按照招标文件和我单位投标文件的约定签订合同。</w:t>
      </w:r>
      <w:r>
        <w:rPr>
          <w:rFonts w:hint="eastAsia" w:ascii="宋体" w:hAnsi="宋体" w:cs="宋体"/>
          <w:bCs/>
          <w:color w:val="auto"/>
          <w:kern w:val="0"/>
          <w:sz w:val="24"/>
          <w:szCs w:val="24"/>
          <w:highlight w:val="none"/>
        </w:rPr>
        <w:br w:type="textWrapping"/>
      </w:r>
      <w:r>
        <w:rPr>
          <w:rFonts w:hint="eastAsia" w:ascii="宋体" w:hAnsi="宋体" w:cs="宋体"/>
          <w:bCs/>
          <w:color w:val="auto"/>
          <w:kern w:val="0"/>
          <w:sz w:val="24"/>
          <w:szCs w:val="24"/>
          <w:highlight w:val="none"/>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cs="宋体"/>
          <w:bCs/>
          <w:color w:val="auto"/>
          <w:kern w:val="0"/>
          <w:sz w:val="24"/>
          <w:szCs w:val="24"/>
          <w:highlight w:val="none"/>
        </w:rPr>
        <w:br w:type="textWrapping"/>
      </w:r>
      <w:r>
        <w:rPr>
          <w:rFonts w:hint="eastAsia" w:ascii="宋体" w:hAnsi="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rPr>
        <w:t>、我方参加投标决不故意非实质性响应招标文件（如投标报价高于或等于该项目最高投标限价等）。否则，同意视为串通投标进行处理。</w:t>
      </w:r>
      <w:r>
        <w:rPr>
          <w:rFonts w:hint="eastAsia" w:ascii="宋体" w:hAnsi="宋体" w:cs="宋体"/>
          <w:bCs/>
          <w:color w:val="auto"/>
          <w:kern w:val="0"/>
          <w:sz w:val="24"/>
          <w:szCs w:val="24"/>
          <w:highlight w:val="none"/>
        </w:rPr>
        <w:br w:type="textWrapping"/>
      </w: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9</w:t>
      </w:r>
      <w:r>
        <w:rPr>
          <w:rFonts w:hint="eastAsia" w:ascii="宋体" w:hAnsi="宋体" w:cs="宋体"/>
          <w:bCs/>
          <w:color w:val="auto"/>
          <w:kern w:val="0"/>
          <w:sz w:val="24"/>
          <w:szCs w:val="24"/>
          <w:highlight w:val="none"/>
        </w:rPr>
        <w:t>、我单位承诺符合《中华人民共和国政府采购法》第二十二条规定。</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、我单位承诺不存在以下不良信用记录情形：</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（1）供应商被人民法院列入失信被执行人的；</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(2）供应商或其法定代表人或拟派项目经理（项目负责人）被人民检察院列入行贿犯罪档案的；</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(3）供应商被工商行政管理部门列入企业经营异常名录的；</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(4）供应商被税务部门列入重大税收违法案件当事人名单的；</w:t>
      </w:r>
    </w:p>
    <w:p>
      <w:pPr>
        <w:pStyle w:val="28"/>
        <w:widowControl/>
        <w:spacing w:line="360" w:lineRule="auto"/>
        <w:ind w:right="84" w:rightChars="4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(5）供应商被政府采购监管部门列入政府采购严重违法失信行为记录名单的。</w:t>
      </w:r>
      <w:r>
        <w:rPr>
          <w:rFonts w:hint="eastAsia" w:ascii="宋体" w:hAnsi="宋体" w:cs="宋体"/>
          <w:bCs/>
          <w:color w:val="auto"/>
          <w:kern w:val="0"/>
          <w:sz w:val="24"/>
          <w:szCs w:val="24"/>
          <w:highlight w:val="none"/>
        </w:rPr>
        <w:br w:type="textWrapping"/>
      </w:r>
      <w:r>
        <w:rPr>
          <w:rFonts w:hint="eastAsia" w:ascii="宋体" w:hAnsi="宋体" w:cs="宋体"/>
          <w:bCs/>
          <w:color w:val="auto"/>
          <w:kern w:val="0"/>
          <w:sz w:val="24"/>
          <w:szCs w:val="24"/>
          <w:highlight w:val="none"/>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28"/>
        <w:widowControl/>
        <w:spacing w:line="360" w:lineRule="auto"/>
        <w:ind w:right="84" w:rightChars="40"/>
        <w:jc w:val="righ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投  标  人：</w:t>
      </w:r>
      <w:r>
        <w:rPr>
          <w:rFonts w:hint="eastAsia" w:ascii="宋体" w:hAnsi="宋体" w:cs="宋体"/>
          <w:bCs/>
          <w:color w:val="auto"/>
          <w:kern w:val="0"/>
          <w:sz w:val="24"/>
          <w:szCs w:val="24"/>
          <w:highlight w:val="none"/>
          <w:lang w:val="en-US" w:eastAsia="zh-CN"/>
        </w:rPr>
        <w:t xml:space="preserve">           </w:t>
      </w:r>
      <w:r>
        <w:rPr>
          <w:rFonts w:hint="eastAsia" w:ascii="宋体" w:hAnsi="宋体" w:cs="宋体"/>
          <w:bCs/>
          <w:color w:val="auto"/>
          <w:kern w:val="0"/>
          <w:sz w:val="24"/>
          <w:szCs w:val="24"/>
          <w:highlight w:val="none"/>
        </w:rPr>
        <w:t>（盖单位章）</w:t>
      </w:r>
    </w:p>
    <w:p>
      <w:pPr>
        <w:pStyle w:val="28"/>
        <w:widowControl/>
        <w:spacing w:line="360" w:lineRule="auto"/>
        <w:ind w:right="84" w:rightChars="40"/>
        <w:jc w:val="righ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法定代表人或其委托代理人：</w:t>
      </w:r>
      <w:r>
        <w:rPr>
          <w:rFonts w:hint="eastAsia" w:ascii="宋体" w:hAnsi="宋体" w:cs="宋体"/>
          <w:bCs/>
          <w:color w:val="auto"/>
          <w:kern w:val="0"/>
          <w:sz w:val="24"/>
          <w:szCs w:val="24"/>
          <w:highlight w:val="none"/>
          <w:lang w:val="en-US" w:eastAsia="zh-CN"/>
        </w:rPr>
        <w:t xml:space="preserve">       </w:t>
      </w:r>
      <w:r>
        <w:rPr>
          <w:rFonts w:hint="eastAsia" w:ascii="宋体" w:hAnsi="宋体" w:cs="宋体"/>
          <w:bCs/>
          <w:color w:val="auto"/>
          <w:kern w:val="0"/>
          <w:sz w:val="24"/>
          <w:szCs w:val="24"/>
          <w:highlight w:val="none"/>
        </w:rPr>
        <w:t>（签字或盖章）</w:t>
      </w:r>
    </w:p>
    <w:p>
      <w:pPr>
        <w:pStyle w:val="28"/>
        <w:widowControl/>
        <w:spacing w:line="360" w:lineRule="auto"/>
        <w:ind w:right="84" w:rightChars="40"/>
        <w:jc w:val="righ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年    月   日</w:t>
      </w:r>
    </w:p>
    <w:bookmarkEnd w:id="121"/>
    <w:bookmarkEnd w:id="122"/>
    <w:bookmarkEnd w:id="123"/>
    <w:p>
      <w:pPr>
        <w:pStyle w:val="6"/>
        <w:spacing w:before="20" w:after="20" w:line="360" w:lineRule="auto"/>
        <w:rPr>
          <w:rFonts w:hAnsi="宋体" w:cs="宋体"/>
          <w:color w:val="auto"/>
          <w:sz w:val="28"/>
          <w:szCs w:val="28"/>
          <w:highlight w:val="none"/>
        </w:rPr>
      </w:pPr>
      <w:bookmarkStart w:id="124" w:name="_Toc22695_WPSOffice_Level1"/>
      <w:bookmarkStart w:id="125" w:name="_Toc32417_WPSOffice_Level1"/>
      <w:bookmarkStart w:id="126" w:name="_Toc23566_WPSOffice_Level1"/>
      <w:r>
        <w:rPr>
          <w:rFonts w:hAnsi="宋体" w:cs="宋体"/>
          <w:color w:val="auto"/>
          <w:sz w:val="28"/>
          <w:szCs w:val="28"/>
          <w:highlight w:val="none"/>
        </w:rPr>
        <w:t>3.</w:t>
      </w:r>
      <w:bookmarkEnd w:id="124"/>
      <w:bookmarkStart w:id="127" w:name="_Toc487790684"/>
      <w:bookmarkStart w:id="128" w:name="_Toc14797_WPSOffice_Level2"/>
      <w:r>
        <w:rPr>
          <w:rFonts w:hint="eastAsia" w:hAnsi="宋体" w:cs="宋体"/>
          <w:color w:val="auto"/>
          <w:sz w:val="28"/>
          <w:szCs w:val="28"/>
          <w:highlight w:val="none"/>
        </w:rPr>
        <w:t>法定代表人授权书</w:t>
      </w:r>
      <w:bookmarkEnd w:id="125"/>
      <w:bookmarkEnd w:id="126"/>
      <w:bookmarkEnd w:id="127"/>
      <w:bookmarkEnd w:id="128"/>
    </w:p>
    <w:p>
      <w:pPr>
        <w:spacing w:line="360" w:lineRule="auto"/>
        <w:ind w:firstLine="645"/>
        <w:rPr>
          <w:rFonts w:ascii="宋体" w:hAnsi="宋体" w:cs="宋体"/>
          <w:color w:val="auto"/>
          <w:sz w:val="28"/>
          <w:szCs w:val="28"/>
          <w:highlight w:val="none"/>
        </w:rPr>
      </w:pPr>
    </w:p>
    <w:p>
      <w:pPr>
        <w:spacing w:line="360" w:lineRule="auto"/>
        <w:ind w:firstLine="645"/>
        <w:rPr>
          <w:rFonts w:ascii="宋体" w:hAnsi="宋体" w:cs="宋体"/>
          <w:color w:val="auto"/>
          <w:sz w:val="24"/>
          <w:szCs w:val="24"/>
          <w:highlight w:val="none"/>
        </w:rPr>
      </w:pPr>
      <w:r>
        <w:rPr>
          <w:rFonts w:hint="eastAsia" w:ascii="宋体" w:hAnsi="宋体" w:cs="宋体"/>
          <w:color w:val="auto"/>
          <w:sz w:val="24"/>
          <w:szCs w:val="24"/>
          <w:highlight w:val="none"/>
        </w:rPr>
        <w:t>本授权书声明：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（投标供应商）的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（法人代表（或负责人）姓名、职务）代表本单位授权本单位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（被授权人的姓名、职务）为本单位的合法代理人，参加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采购项目活动（项目编号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全权代表本单位处理投标过程的一切事宜，包括但不限于：投标、参与开标、谈判、签约等。投标供应商代表在投标过程中所签署的一切文件和处理与之有关的一切事务，本单位均予以认可并对此承担责任。被授权人无转委托权。特此授权。</w:t>
      </w:r>
    </w:p>
    <w:p>
      <w:pPr>
        <w:spacing w:line="360" w:lineRule="auto"/>
        <w:ind w:firstLine="645"/>
        <w:rPr>
          <w:rFonts w:ascii="宋体" w:hAnsi="宋体" w:cs="宋体"/>
          <w:color w:val="auto"/>
          <w:sz w:val="24"/>
          <w:szCs w:val="24"/>
          <w:highlight w:val="none"/>
        </w:rPr>
      </w:pPr>
      <w:r>
        <w:rPr>
          <w:rFonts w:hint="eastAsia" w:ascii="宋体" w:hAnsi="宋体" w:cs="宋体"/>
          <w:color w:val="auto"/>
          <w:sz w:val="24"/>
          <w:szCs w:val="24"/>
          <w:highlight w:val="none"/>
        </w:rPr>
        <w:t>本授权书自出具之日起生效。</w:t>
      </w:r>
    </w:p>
    <w:p>
      <w:pPr>
        <w:spacing w:line="360" w:lineRule="auto"/>
        <w:ind w:firstLine="645"/>
        <w:rPr>
          <w:rFonts w:ascii="宋体" w:hAnsi="宋体" w:cs="宋体"/>
          <w:color w:val="auto"/>
          <w:sz w:val="24"/>
          <w:szCs w:val="24"/>
          <w:highlight w:val="none"/>
        </w:rPr>
      </w:pPr>
      <w:r>
        <w:rPr>
          <w:rFonts w:hint="eastAsia" w:ascii="宋体" w:hAnsi="宋体" w:cs="宋体"/>
          <w:color w:val="auto"/>
          <w:sz w:val="24"/>
          <w:szCs w:val="24"/>
          <w:highlight w:val="none"/>
        </w:rPr>
        <w:t>特此声明。</w:t>
      </w:r>
    </w:p>
    <w:p>
      <w:pPr>
        <w:spacing w:line="360" w:lineRule="auto"/>
        <w:ind w:firstLine="645"/>
        <w:rPr>
          <w:rFonts w:ascii="宋体" w:hAnsi="宋体" w:cs="宋体"/>
          <w:color w:val="auto"/>
          <w:sz w:val="24"/>
          <w:szCs w:val="24"/>
          <w:highlight w:val="none"/>
          <w:u w:val="single"/>
        </w:rPr>
      </w:pPr>
      <w:r>
        <w:rPr>
          <w:rFonts w:hint="eastAsia" w:ascii="宋体" w:hAnsi="宋体" w:cs="宋体"/>
          <w:color w:val="auto"/>
          <w:sz w:val="24"/>
          <w:szCs w:val="24"/>
          <w:highlight w:val="none"/>
        </w:rPr>
        <w:t>法人代表（或负责人）签字或盖章：</w:t>
      </w:r>
      <w:r>
        <w:rPr>
          <w:rFonts w:hint="eastAsia" w:ascii="宋体" w:hAnsi="宋体" w:cs="宋体"/>
          <w:color w:val="auto"/>
          <w:sz w:val="24"/>
          <w:szCs w:val="24"/>
          <w:highlight w:val="none"/>
          <w:u w:val="single"/>
        </w:rPr>
        <w:t xml:space="preserve">                    </w:t>
      </w:r>
    </w:p>
    <w:p>
      <w:pPr>
        <w:spacing w:line="360" w:lineRule="auto"/>
        <w:ind w:firstLine="645"/>
        <w:rPr>
          <w:rFonts w:ascii="宋体" w:hAnsi="宋体" w:cs="宋体"/>
          <w:color w:val="auto"/>
          <w:sz w:val="24"/>
          <w:szCs w:val="24"/>
          <w:highlight w:val="none"/>
        </w:rPr>
      </w:pPr>
      <w:r>
        <w:rPr>
          <w:rFonts w:hint="eastAsia" w:ascii="宋体" w:hAnsi="宋体" w:cs="宋体"/>
          <w:color w:val="auto"/>
          <w:sz w:val="24"/>
          <w:szCs w:val="24"/>
          <w:highlight w:val="none"/>
        </w:rPr>
        <w:t>代理人（被授权人）签字或盖章：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pPr>
        <w:spacing w:line="360" w:lineRule="auto"/>
        <w:ind w:firstLine="645"/>
        <w:rPr>
          <w:rFonts w:ascii="宋体" w:hAnsi="宋体" w:cs="宋体"/>
          <w:color w:val="auto"/>
          <w:sz w:val="24"/>
          <w:szCs w:val="24"/>
          <w:highlight w:val="none"/>
        </w:rPr>
      </w:pPr>
      <w:r>
        <w:rPr>
          <w:rFonts w:hint="eastAsia" w:ascii="宋体" w:hAnsi="宋体" w:cs="宋体"/>
          <w:color w:val="auto"/>
          <w:sz w:val="24"/>
          <w:szCs w:val="24"/>
          <w:highlight w:val="none"/>
        </w:rPr>
        <w:t>投标供应商名称(加盖公章)：</w:t>
      </w:r>
      <w:r>
        <w:rPr>
          <w:rFonts w:hint="eastAsia" w:ascii="宋体" w:hAnsi="宋体" w:cs="宋体"/>
          <w:color w:val="auto"/>
          <w:sz w:val="24"/>
          <w:szCs w:val="24"/>
          <w:highlight w:val="none"/>
          <w:u w:val="single"/>
        </w:rPr>
        <w:t xml:space="preserve">                       </w:t>
      </w:r>
    </w:p>
    <w:p>
      <w:pPr>
        <w:spacing w:line="360" w:lineRule="auto"/>
        <w:ind w:firstLine="645"/>
        <w:rPr>
          <w:rFonts w:ascii="宋体" w:hAnsi="宋体" w:cs="宋体"/>
          <w:color w:val="auto"/>
          <w:sz w:val="24"/>
          <w:szCs w:val="24"/>
          <w:highlight w:val="none"/>
          <w:u w:val="single"/>
        </w:rPr>
      </w:pPr>
      <w:r>
        <w:rPr>
          <w:rFonts w:hint="eastAsia" w:ascii="宋体" w:hAnsi="宋体" w:cs="宋体"/>
          <w:color w:val="auto"/>
          <w:sz w:val="24"/>
          <w:szCs w:val="24"/>
          <w:highlight w:val="none"/>
        </w:rPr>
        <w:t>授权委托日期：</w:t>
      </w:r>
      <w:r>
        <w:rPr>
          <w:rFonts w:hint="eastAsia" w:ascii="宋体" w:hAnsi="宋体" w:cs="宋体"/>
          <w:color w:val="auto"/>
          <w:sz w:val="24"/>
          <w:szCs w:val="24"/>
          <w:highlight w:val="none"/>
          <w:u w:val="single"/>
        </w:rPr>
        <w:t xml:space="preserve">                 </w:t>
      </w:r>
    </w:p>
    <w:p>
      <w:pPr>
        <w:pStyle w:val="2"/>
        <w:rPr>
          <w:rFonts w:ascii="宋体" w:hAnsi="宋体" w:eastAsia="宋体" w:cs="宋体"/>
          <w:color w:val="auto"/>
          <w:highlight w:val="none"/>
        </w:rPr>
      </w:pPr>
    </w:p>
    <w:p>
      <w:pPr>
        <w:spacing w:line="240" w:lineRule="atLeast"/>
        <w:rPr>
          <w:rFonts w:ascii="宋体" w:hAnsi="宋体" w:cs="宋体"/>
          <w:b/>
          <w:color w:val="auto"/>
          <w:sz w:val="24"/>
          <w:szCs w:val="24"/>
          <w:highlight w:val="none"/>
        </w:rPr>
      </w:pPr>
    </w:p>
    <w:p>
      <w:pPr>
        <w:spacing w:line="240" w:lineRule="atLeast"/>
        <w:rPr>
          <w:rFonts w:ascii="宋体" w:hAnsi="宋体" w:cs="宋体"/>
          <w:b/>
          <w:color w:val="auto"/>
          <w:sz w:val="28"/>
          <w:szCs w:val="28"/>
          <w:highlight w:val="none"/>
        </w:rPr>
      </w:pPr>
      <w:bookmarkStart w:id="129" w:name="_Toc30340_WPSOffice_Level2"/>
      <w:r>
        <w:rPr>
          <w:rFonts w:hint="eastAsia" w:ascii="宋体" w:hAnsi="宋体" w:cs="宋体"/>
          <w:b/>
          <w:color w:val="auto"/>
          <w:sz w:val="28"/>
          <w:szCs w:val="28"/>
          <w:highlight w:val="none"/>
        </w:rPr>
        <w:t>附件：投标供应商法定代表人、被授权代表人身份证复印件及联系方式</w:t>
      </w:r>
      <w:bookmarkEnd w:id="129"/>
    </w:p>
    <w:p>
      <w:pPr>
        <w:spacing w:line="240" w:lineRule="atLeast"/>
        <w:rPr>
          <w:rFonts w:ascii="宋体" w:hAnsi="宋体" w:cs="宋体"/>
          <w:b/>
          <w:color w:val="auto"/>
          <w:sz w:val="28"/>
          <w:szCs w:val="28"/>
          <w:highlight w:val="none"/>
        </w:rPr>
      </w:pPr>
    </w:p>
    <w:p>
      <w:pPr>
        <w:pStyle w:val="29"/>
        <w:spacing w:line="460" w:lineRule="exact"/>
        <w:ind w:left="720" w:hanging="720" w:hangingChars="300"/>
        <w:jc w:val="both"/>
        <w:rPr>
          <w:rFonts w:hAnsi="宋体" w:cs="宋体"/>
          <w:color w:val="auto"/>
          <w:sz w:val="24"/>
          <w:szCs w:val="24"/>
          <w:highlight w:val="none"/>
          <w:lang w:val="zh-CN"/>
        </w:rPr>
      </w:pPr>
    </w:p>
    <w:p>
      <w:pPr>
        <w:pStyle w:val="30"/>
        <w:jc w:val="center"/>
        <w:rPr>
          <w:rFonts w:ascii="宋体" w:hAnsi="宋体" w:eastAsia="宋体" w:cs="宋体"/>
          <w:b/>
          <w:color w:val="auto"/>
          <w:sz w:val="28"/>
          <w:highlight w:val="none"/>
        </w:rPr>
      </w:pPr>
    </w:p>
    <w:p>
      <w:pPr>
        <w:pStyle w:val="30"/>
        <w:jc w:val="center"/>
        <w:rPr>
          <w:rFonts w:ascii="宋体" w:hAnsi="宋体" w:eastAsia="宋体" w:cs="宋体"/>
          <w:b/>
          <w:color w:val="auto"/>
          <w:sz w:val="28"/>
          <w:highlight w:val="none"/>
        </w:rPr>
      </w:pPr>
    </w:p>
    <w:p>
      <w:pPr>
        <w:pStyle w:val="30"/>
        <w:jc w:val="center"/>
        <w:rPr>
          <w:rFonts w:ascii="宋体" w:hAnsi="宋体" w:eastAsia="宋体" w:cs="宋体"/>
          <w:b/>
          <w:color w:val="auto"/>
          <w:sz w:val="28"/>
          <w:highlight w:val="none"/>
        </w:rPr>
      </w:pPr>
    </w:p>
    <w:p>
      <w:pPr>
        <w:pStyle w:val="30"/>
        <w:jc w:val="center"/>
        <w:rPr>
          <w:rFonts w:ascii="宋体" w:hAnsi="宋体" w:eastAsia="宋体" w:cs="宋体"/>
          <w:b/>
          <w:color w:val="auto"/>
          <w:sz w:val="28"/>
          <w:highlight w:val="none"/>
        </w:rPr>
      </w:pPr>
    </w:p>
    <w:p>
      <w:pPr>
        <w:pStyle w:val="30"/>
        <w:jc w:val="center"/>
        <w:rPr>
          <w:rFonts w:ascii="宋体" w:hAnsi="宋体" w:eastAsia="宋体" w:cs="宋体"/>
          <w:b/>
          <w:color w:val="auto"/>
          <w:sz w:val="28"/>
          <w:highlight w:val="none"/>
        </w:rPr>
      </w:pPr>
    </w:p>
    <w:p>
      <w:pPr>
        <w:pStyle w:val="30"/>
        <w:jc w:val="center"/>
        <w:rPr>
          <w:rFonts w:ascii="宋体" w:hAnsi="宋体" w:eastAsia="宋体" w:cs="宋体"/>
          <w:b/>
          <w:color w:val="auto"/>
          <w:sz w:val="28"/>
          <w:highlight w:val="none"/>
        </w:rPr>
      </w:pPr>
    </w:p>
    <w:p>
      <w:pPr>
        <w:pStyle w:val="30"/>
        <w:jc w:val="center"/>
        <w:rPr>
          <w:rFonts w:ascii="宋体" w:hAnsi="宋体" w:eastAsia="宋体" w:cs="宋体"/>
          <w:b/>
          <w:color w:val="auto"/>
          <w:sz w:val="28"/>
          <w:highlight w:val="none"/>
        </w:rPr>
      </w:pPr>
    </w:p>
    <w:p>
      <w:pPr>
        <w:pStyle w:val="6"/>
        <w:spacing w:before="20" w:after="20" w:line="360" w:lineRule="auto"/>
        <w:rPr>
          <w:rFonts w:hAnsi="宋体" w:cs="宋体"/>
          <w:b w:val="0"/>
          <w:color w:val="auto"/>
          <w:sz w:val="28"/>
          <w:szCs w:val="28"/>
          <w:highlight w:val="none"/>
        </w:rPr>
      </w:pPr>
      <w:bookmarkStart w:id="130" w:name="_Toc25968_WPSOffice_Level1"/>
      <w:bookmarkStart w:id="131" w:name="_Toc7662_WPSOffice_Level1"/>
      <w:bookmarkStart w:id="132" w:name="_Toc32159_WPSOffice_Level1"/>
      <w:r>
        <w:rPr>
          <w:rFonts w:hAnsi="宋体" w:cs="宋体"/>
          <w:color w:val="auto"/>
          <w:sz w:val="28"/>
          <w:szCs w:val="28"/>
          <w:highlight w:val="none"/>
        </w:rPr>
        <w:t>4.首轮响应报价表</w:t>
      </w:r>
      <w:bookmarkEnd w:id="130"/>
      <w:bookmarkEnd w:id="131"/>
      <w:bookmarkEnd w:id="132"/>
    </w:p>
    <w:p>
      <w:pPr>
        <w:pStyle w:val="30"/>
        <w:jc w:val="center"/>
        <w:rPr>
          <w:rFonts w:ascii="宋体" w:hAnsi="宋体" w:eastAsia="宋体" w:cs="宋体"/>
          <w:b/>
          <w:color w:val="auto"/>
          <w:sz w:val="28"/>
          <w:highlight w:val="none"/>
        </w:rPr>
      </w:pPr>
      <w:r>
        <w:rPr>
          <w:rFonts w:hint="eastAsia" w:ascii="宋体" w:hAnsi="宋体" w:eastAsia="宋体" w:cs="宋体"/>
          <w:color w:val="auto"/>
          <w:highlight w:val="none"/>
        </w:rPr>
        <w:t xml:space="preserve">                                                     货币单位：人民币元</w:t>
      </w:r>
    </w:p>
    <w:tbl>
      <w:tblPr>
        <w:tblStyle w:val="12"/>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231"/>
        <w:gridCol w:w="1358"/>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786" w:type="dxa"/>
            <w:vAlign w:val="center"/>
          </w:tcPr>
          <w:p>
            <w:pPr>
              <w:pStyle w:val="30"/>
              <w:jc w:val="center"/>
              <w:rPr>
                <w:rFonts w:ascii="宋体" w:hAnsi="宋体" w:eastAsia="宋体" w:cs="宋体"/>
                <w:b/>
                <w:color w:val="auto"/>
                <w:highlight w:val="none"/>
              </w:rPr>
            </w:pPr>
            <w:r>
              <w:rPr>
                <w:rFonts w:hint="eastAsia" w:ascii="宋体" w:hAnsi="宋体" w:eastAsia="宋体" w:cs="宋体"/>
                <w:b/>
                <w:color w:val="auto"/>
                <w:highlight w:val="none"/>
              </w:rPr>
              <w:t>项目名称</w:t>
            </w:r>
          </w:p>
        </w:tc>
        <w:tc>
          <w:tcPr>
            <w:tcW w:w="3231" w:type="dxa"/>
            <w:vAlign w:val="center"/>
          </w:tcPr>
          <w:p>
            <w:pPr>
              <w:rPr>
                <w:rFonts w:hint="eastAsia" w:ascii="宋体" w:hAnsi="宋体" w:eastAsia="宋体" w:cs="宋体"/>
                <w:color w:val="auto"/>
                <w:highlight w:val="none"/>
                <w:lang w:eastAsia="zh-CN"/>
              </w:rPr>
            </w:pPr>
            <w:r>
              <w:rPr>
                <w:rFonts w:hint="eastAsia" w:ascii="宋体" w:hAnsi="宋体" w:cs="宋体"/>
                <w:color w:val="auto"/>
                <w:sz w:val="24"/>
                <w:szCs w:val="24"/>
                <w:highlight w:val="none"/>
                <w:lang w:eastAsia="zh-CN"/>
              </w:rPr>
              <w:t>阜阳市第五人民医院100万以下小额项目和部分零星工程审计单位选取项目</w:t>
            </w:r>
          </w:p>
        </w:tc>
        <w:tc>
          <w:tcPr>
            <w:tcW w:w="1358" w:type="dxa"/>
            <w:vAlign w:val="center"/>
          </w:tcPr>
          <w:p>
            <w:pPr>
              <w:pStyle w:val="30"/>
              <w:jc w:val="center"/>
              <w:rPr>
                <w:rFonts w:ascii="宋体" w:hAnsi="宋体" w:eastAsia="宋体" w:cs="宋体"/>
                <w:b/>
                <w:color w:val="auto"/>
                <w:highlight w:val="none"/>
              </w:rPr>
            </w:pPr>
            <w:r>
              <w:rPr>
                <w:rFonts w:hint="eastAsia" w:ascii="宋体" w:hAnsi="宋体" w:eastAsia="宋体" w:cs="宋体"/>
                <w:b/>
                <w:color w:val="auto"/>
                <w:highlight w:val="none"/>
              </w:rPr>
              <w:t>项目编号</w:t>
            </w:r>
          </w:p>
        </w:tc>
        <w:tc>
          <w:tcPr>
            <w:tcW w:w="2816" w:type="dxa"/>
            <w:vAlign w:val="center"/>
          </w:tcPr>
          <w:p>
            <w:pPr>
              <w:pStyle w:val="30"/>
              <w:jc w:val="center"/>
              <w:rPr>
                <w:rFonts w:ascii="宋体" w:hAnsi="宋体" w:eastAsia="宋体" w:cs="宋体"/>
                <w:color w:val="auto"/>
                <w:highlight w:val="none"/>
              </w:rPr>
            </w:pPr>
            <w:r>
              <w:rPr>
                <w:rFonts w:hint="eastAsia" w:ascii="宋体" w:hAnsi="宋体" w:eastAsia="宋体" w:cs="宋体"/>
                <w:bCs/>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786" w:type="dxa"/>
            <w:vAlign w:val="center"/>
          </w:tcPr>
          <w:p>
            <w:pPr>
              <w:pStyle w:val="30"/>
              <w:jc w:val="center"/>
              <w:rPr>
                <w:rFonts w:ascii="宋体" w:hAnsi="宋体" w:eastAsia="宋体" w:cs="宋体"/>
                <w:b/>
                <w:color w:val="auto"/>
                <w:highlight w:val="none"/>
              </w:rPr>
            </w:pPr>
            <w:r>
              <w:rPr>
                <w:rFonts w:hint="eastAsia" w:ascii="宋体" w:hAnsi="宋体" w:eastAsia="宋体" w:cs="宋体"/>
                <w:b/>
                <w:color w:val="auto"/>
                <w:highlight w:val="none"/>
              </w:rPr>
              <w:t>首轮响应</w:t>
            </w:r>
          </w:p>
          <w:p>
            <w:pPr>
              <w:pStyle w:val="30"/>
              <w:jc w:val="center"/>
              <w:rPr>
                <w:rFonts w:ascii="宋体" w:hAnsi="宋体" w:eastAsia="宋体" w:cs="宋体"/>
                <w:b/>
                <w:color w:val="auto"/>
                <w:highlight w:val="none"/>
              </w:rPr>
            </w:pPr>
            <w:r>
              <w:rPr>
                <w:rFonts w:hint="eastAsia" w:ascii="宋体" w:hAnsi="宋体" w:eastAsia="宋体" w:cs="宋体"/>
                <w:b/>
                <w:color w:val="auto"/>
                <w:highlight w:val="none"/>
              </w:rPr>
              <w:t>总报价</w:t>
            </w:r>
          </w:p>
        </w:tc>
        <w:tc>
          <w:tcPr>
            <w:tcW w:w="7405" w:type="dxa"/>
            <w:gridSpan w:val="3"/>
            <w:vAlign w:val="center"/>
          </w:tcPr>
          <w:p>
            <w:pPr>
              <w:spacing w:line="440" w:lineRule="exact"/>
              <w:rPr>
                <w:rFonts w:hint="eastAsia"/>
                <w:szCs w:val="22"/>
                <w:lang w:val="en-US" w:eastAsia="zh-CN"/>
              </w:rPr>
            </w:pPr>
            <w:r>
              <w:rPr>
                <w:rFonts w:hint="eastAsia"/>
                <w:szCs w:val="22"/>
                <w:lang w:val="en-US" w:eastAsia="zh-CN"/>
              </w:rPr>
              <w:t>基于最高限价折扣费率      %；</w:t>
            </w:r>
          </w:p>
          <w:p>
            <w:pPr>
              <w:pStyle w:val="2"/>
              <w:ind w:left="0" w:leftChars="0" w:firstLine="0" w:firstLineChars="0"/>
              <w:rPr>
                <w:rFonts w:hint="default"/>
                <w:lang w:val="en-US" w:eastAsia="zh-CN"/>
              </w:rPr>
            </w:pPr>
          </w:p>
          <w:p>
            <w:pPr>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86" w:type="dxa"/>
            <w:vAlign w:val="center"/>
          </w:tcPr>
          <w:p>
            <w:pPr>
              <w:pStyle w:val="30"/>
              <w:jc w:val="center"/>
              <w:rPr>
                <w:rFonts w:ascii="宋体" w:hAnsi="宋体" w:eastAsia="宋体" w:cs="宋体"/>
                <w:b/>
                <w:color w:val="auto"/>
                <w:highlight w:val="none"/>
              </w:rPr>
            </w:pPr>
            <w:r>
              <w:rPr>
                <w:rFonts w:hint="eastAsia" w:ascii="宋体" w:hAnsi="宋体" w:eastAsia="宋体" w:cs="宋体"/>
                <w:b/>
                <w:color w:val="auto"/>
                <w:highlight w:val="none"/>
                <w:lang w:val="en-US" w:eastAsia="zh-CN"/>
              </w:rPr>
              <w:t>服务</w:t>
            </w:r>
            <w:r>
              <w:rPr>
                <w:rFonts w:hint="eastAsia" w:ascii="宋体" w:hAnsi="宋体" w:eastAsia="宋体" w:cs="宋体"/>
                <w:b/>
                <w:color w:val="auto"/>
                <w:highlight w:val="none"/>
              </w:rPr>
              <w:t>期限</w:t>
            </w:r>
          </w:p>
        </w:tc>
        <w:tc>
          <w:tcPr>
            <w:tcW w:w="7405" w:type="dxa"/>
            <w:gridSpan w:val="3"/>
            <w:vAlign w:val="center"/>
          </w:tcPr>
          <w:p>
            <w:pPr>
              <w:pStyle w:val="30"/>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191" w:type="dxa"/>
            <w:gridSpan w:val="4"/>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备注：1、供应商不要擅自修改本表格式。</w:t>
            </w:r>
          </w:p>
          <w:p>
            <w:pPr>
              <w:pStyle w:val="30"/>
              <w:rPr>
                <w:rFonts w:ascii="宋体" w:hAnsi="宋体" w:eastAsia="宋体" w:cs="宋体"/>
                <w:color w:val="auto"/>
                <w:highlight w:val="none"/>
              </w:rPr>
            </w:pPr>
          </w:p>
        </w:tc>
      </w:tr>
    </w:tbl>
    <w:p>
      <w:pPr>
        <w:pStyle w:val="30"/>
        <w:jc w:val="center"/>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1. 响应总报价包含本项目所有的费用。</w:t>
      </w:r>
    </w:p>
    <w:p>
      <w:pPr>
        <w:pStyle w:val="30"/>
        <w:spacing w:line="360" w:lineRule="auto"/>
        <w:rPr>
          <w:rFonts w:ascii="宋体" w:hAnsi="宋体" w:eastAsia="宋体" w:cs="宋体"/>
          <w:color w:val="auto"/>
          <w:highlight w:val="none"/>
        </w:rPr>
      </w:pPr>
    </w:p>
    <w:p>
      <w:pPr>
        <w:pStyle w:val="31"/>
        <w:jc w:val="center"/>
        <w:rPr>
          <w:rFonts w:ascii="宋体" w:hAnsi="宋体" w:cs="宋体"/>
          <w:b/>
          <w:color w:val="auto"/>
          <w:sz w:val="24"/>
          <w:szCs w:val="24"/>
          <w:highlight w:val="none"/>
        </w:rPr>
      </w:pPr>
    </w:p>
    <w:p>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spacing w:line="480" w:lineRule="auto"/>
        <w:ind w:left="3915" w:leftChars="1750" w:hanging="240" w:hangingChars="1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法定代表人（负责人）或授权代表（签字或盖章）：                       日期：</w:t>
      </w:r>
    </w:p>
    <w:p>
      <w:pPr>
        <w:pStyle w:val="6"/>
        <w:spacing w:before="20" w:after="20" w:line="360" w:lineRule="auto"/>
        <w:rPr>
          <w:rFonts w:hAnsi="宋体" w:cs="宋体"/>
          <w:b w:val="0"/>
          <w:color w:val="auto"/>
          <w:sz w:val="28"/>
          <w:szCs w:val="28"/>
          <w:highlight w:val="none"/>
        </w:rPr>
      </w:pPr>
      <w:r>
        <w:rPr>
          <w:rFonts w:hint="eastAsia" w:hAnsi="宋体" w:cs="宋体"/>
          <w:color w:val="auto"/>
          <w:sz w:val="30"/>
          <w:szCs w:val="30"/>
          <w:highlight w:val="none"/>
        </w:rPr>
        <w:br w:type="page"/>
      </w:r>
      <w:bookmarkStart w:id="133" w:name="_Toc25188_WPSOffice_Level1"/>
      <w:bookmarkStart w:id="134" w:name="_Toc12300_WPSOffice_Level1"/>
      <w:bookmarkStart w:id="135" w:name="_Toc9349_WPSOffice_Level1"/>
      <w:r>
        <w:rPr>
          <w:rFonts w:hAnsi="宋体" w:cs="宋体"/>
          <w:color w:val="auto"/>
          <w:sz w:val="28"/>
          <w:szCs w:val="28"/>
          <w:highlight w:val="none"/>
        </w:rPr>
        <w:t>5.二轮/N轮报价表</w:t>
      </w:r>
      <w:bookmarkEnd w:id="133"/>
      <w:bookmarkEnd w:id="134"/>
      <w:bookmarkEnd w:id="135"/>
    </w:p>
    <w:p>
      <w:pPr>
        <w:pStyle w:val="30"/>
        <w:jc w:val="center"/>
        <w:rPr>
          <w:rFonts w:ascii="宋体" w:hAnsi="宋体" w:eastAsia="宋体" w:cs="宋体"/>
          <w:b/>
          <w:color w:val="auto"/>
          <w:sz w:val="28"/>
          <w:highlight w:val="none"/>
        </w:rPr>
      </w:pPr>
      <w:r>
        <w:rPr>
          <w:rFonts w:hint="eastAsia" w:ascii="宋体" w:hAnsi="宋体" w:eastAsia="宋体" w:cs="宋体"/>
          <w:color w:val="auto"/>
          <w:highlight w:val="none"/>
        </w:rPr>
        <w:t xml:space="preserve">                                                         货币单位：人民币元</w:t>
      </w:r>
    </w:p>
    <w:tbl>
      <w:tblPr>
        <w:tblStyle w:val="12"/>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601"/>
        <w:gridCol w:w="1386"/>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19" w:type="dxa"/>
            <w:vAlign w:val="center"/>
          </w:tcPr>
          <w:p>
            <w:pPr>
              <w:pStyle w:val="30"/>
              <w:jc w:val="center"/>
              <w:rPr>
                <w:rFonts w:ascii="宋体" w:hAnsi="宋体" w:eastAsia="宋体" w:cs="宋体"/>
                <w:b/>
                <w:color w:val="auto"/>
                <w:highlight w:val="none"/>
              </w:rPr>
            </w:pPr>
            <w:r>
              <w:rPr>
                <w:rFonts w:hint="eastAsia" w:ascii="宋体" w:hAnsi="宋体" w:eastAsia="宋体" w:cs="宋体"/>
                <w:b/>
                <w:color w:val="auto"/>
                <w:highlight w:val="none"/>
              </w:rPr>
              <w:t>项目名称</w:t>
            </w:r>
          </w:p>
        </w:tc>
        <w:tc>
          <w:tcPr>
            <w:tcW w:w="3601" w:type="dxa"/>
            <w:vAlign w:val="center"/>
          </w:tcPr>
          <w:p>
            <w:pPr>
              <w:pStyle w:val="3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阜阳市第五人民医院100万以下小额项目和部分零星工程审计单位选取项目</w:t>
            </w:r>
          </w:p>
        </w:tc>
        <w:tc>
          <w:tcPr>
            <w:tcW w:w="1386" w:type="dxa"/>
            <w:vAlign w:val="center"/>
          </w:tcPr>
          <w:p>
            <w:pPr>
              <w:pStyle w:val="30"/>
              <w:jc w:val="center"/>
              <w:rPr>
                <w:rFonts w:ascii="宋体" w:hAnsi="宋体" w:eastAsia="宋体" w:cs="宋体"/>
                <w:b/>
                <w:color w:val="auto"/>
                <w:highlight w:val="none"/>
              </w:rPr>
            </w:pPr>
            <w:r>
              <w:rPr>
                <w:rFonts w:hint="eastAsia" w:ascii="宋体" w:hAnsi="宋体" w:eastAsia="宋体" w:cs="宋体"/>
                <w:b/>
                <w:color w:val="auto"/>
                <w:highlight w:val="none"/>
              </w:rPr>
              <w:t>项目编号</w:t>
            </w:r>
          </w:p>
        </w:tc>
        <w:tc>
          <w:tcPr>
            <w:tcW w:w="2874" w:type="dxa"/>
            <w:vAlign w:val="center"/>
          </w:tcPr>
          <w:p>
            <w:pPr>
              <w:pStyle w:val="30"/>
              <w:jc w:val="center"/>
              <w:rPr>
                <w:rFonts w:ascii="宋体" w:hAnsi="宋体" w:eastAsia="宋体" w:cs="宋体"/>
                <w:color w:val="auto"/>
                <w:highlight w:val="none"/>
              </w:rPr>
            </w:pPr>
            <w:r>
              <w:rPr>
                <w:rFonts w:hint="eastAsia" w:ascii="宋体" w:hAnsi="宋体" w:eastAsia="宋体" w:cs="宋体"/>
                <w:bCs/>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519" w:type="dxa"/>
            <w:vAlign w:val="center"/>
          </w:tcPr>
          <w:p>
            <w:pPr>
              <w:pStyle w:val="30"/>
              <w:jc w:val="center"/>
              <w:rPr>
                <w:rFonts w:ascii="宋体" w:hAnsi="宋体" w:eastAsia="宋体" w:cs="宋体"/>
                <w:b/>
                <w:color w:val="auto"/>
                <w:highlight w:val="none"/>
              </w:rPr>
            </w:pPr>
            <w:r>
              <w:rPr>
                <w:rFonts w:hint="eastAsia" w:ascii="宋体" w:hAnsi="宋体" w:eastAsia="宋体" w:cs="宋体"/>
                <w:b/>
                <w:color w:val="auto"/>
                <w:highlight w:val="none"/>
              </w:rPr>
              <w:t>响应总报价</w:t>
            </w:r>
          </w:p>
        </w:tc>
        <w:tc>
          <w:tcPr>
            <w:tcW w:w="7861" w:type="dxa"/>
            <w:gridSpan w:val="3"/>
            <w:vAlign w:val="center"/>
          </w:tcPr>
          <w:p>
            <w:pPr>
              <w:spacing w:line="440" w:lineRule="exact"/>
              <w:rPr>
                <w:rFonts w:hint="eastAsia"/>
                <w:szCs w:val="22"/>
                <w:lang w:val="en-US" w:eastAsia="zh-CN"/>
              </w:rPr>
            </w:pPr>
            <w:r>
              <w:rPr>
                <w:rFonts w:hint="eastAsia"/>
                <w:szCs w:val="22"/>
                <w:lang w:val="en-US" w:eastAsia="zh-CN"/>
              </w:rPr>
              <w:t>基于最高限价折扣费率      %；</w:t>
            </w:r>
          </w:p>
          <w:p>
            <w:pPr>
              <w:pStyle w:val="30"/>
              <w:rPr>
                <w:rFonts w:ascii="宋体" w:hAnsi="宋体" w:eastAsia="宋体" w:cs="宋体"/>
                <w:color w:val="auto"/>
                <w:highlight w:val="none"/>
                <w:u w:val="single"/>
              </w:rPr>
            </w:pP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19" w:type="dxa"/>
            <w:vAlign w:val="center"/>
          </w:tcPr>
          <w:p>
            <w:pPr>
              <w:pStyle w:val="30"/>
              <w:jc w:val="center"/>
              <w:rPr>
                <w:rFonts w:ascii="宋体" w:hAnsi="宋体" w:eastAsia="宋体" w:cs="宋体"/>
                <w:b/>
                <w:color w:val="auto"/>
                <w:highlight w:val="none"/>
              </w:rPr>
            </w:pPr>
            <w:r>
              <w:rPr>
                <w:rFonts w:hint="eastAsia" w:ascii="宋体" w:hAnsi="宋体" w:eastAsia="宋体" w:cs="宋体"/>
                <w:b/>
                <w:color w:val="auto"/>
                <w:highlight w:val="none"/>
                <w:lang w:val="en-US" w:eastAsia="zh-CN"/>
              </w:rPr>
              <w:t>服务</w:t>
            </w:r>
            <w:r>
              <w:rPr>
                <w:rFonts w:hint="eastAsia" w:ascii="宋体" w:hAnsi="宋体" w:eastAsia="宋体" w:cs="宋体"/>
                <w:b/>
                <w:color w:val="auto"/>
                <w:highlight w:val="none"/>
              </w:rPr>
              <w:t>期限</w:t>
            </w:r>
          </w:p>
        </w:tc>
        <w:tc>
          <w:tcPr>
            <w:tcW w:w="7861" w:type="dxa"/>
            <w:gridSpan w:val="3"/>
            <w:vAlign w:val="center"/>
          </w:tcPr>
          <w:p>
            <w:pPr>
              <w:pStyle w:val="30"/>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380" w:type="dxa"/>
            <w:gridSpan w:val="4"/>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备注：1、供应商不要擅自修改本表格式。</w:t>
            </w:r>
          </w:p>
          <w:p>
            <w:pPr>
              <w:rPr>
                <w:rFonts w:ascii="宋体" w:hAnsi="宋体" w:cs="宋体"/>
                <w:b/>
                <w:color w:val="auto"/>
                <w:spacing w:val="20"/>
                <w:sz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rPr>
              <w:t>本表中除报价外其他内容须填写完整</w:t>
            </w:r>
            <w:r>
              <w:rPr>
                <w:rFonts w:hint="eastAsia" w:ascii="宋体" w:hAnsi="宋体" w:cs="宋体"/>
                <w:color w:val="auto"/>
                <w:sz w:val="24"/>
                <w:szCs w:val="24"/>
                <w:highlight w:val="none"/>
              </w:rPr>
              <w:t>。</w:t>
            </w:r>
          </w:p>
        </w:tc>
      </w:tr>
    </w:tbl>
    <w:p>
      <w:pPr>
        <w:pStyle w:val="30"/>
        <w:jc w:val="center"/>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1. 响应总报价包含本项目所有的费用</w:t>
      </w:r>
      <w:r>
        <w:rPr>
          <w:rFonts w:hint="eastAsia" w:ascii="宋体" w:hAnsi="宋体" w:eastAsia="宋体" w:cs="宋体"/>
          <w:color w:val="auto"/>
          <w:highlight w:val="none"/>
          <w:lang w:eastAsia="zh-CN"/>
        </w:rPr>
        <w:t>，对含糊不清或不确定的报价将视为无效报价</w:t>
      </w:r>
      <w:r>
        <w:rPr>
          <w:rFonts w:hint="eastAsia" w:ascii="宋体" w:hAnsi="宋体" w:eastAsia="宋体" w:cs="宋体"/>
          <w:color w:val="auto"/>
          <w:highlight w:val="none"/>
        </w:rPr>
        <w:t>。</w:t>
      </w:r>
    </w:p>
    <w:p>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2.本表（响应文件内无须装订）由供应商签字或盖章后，提前单独准备2份或多份，其中报价部分应保持空白，由投标人法定代表人或其委托代理人现场填写并提交。</w:t>
      </w:r>
    </w:p>
    <w:p>
      <w:pPr>
        <w:spacing w:line="480" w:lineRule="auto"/>
        <w:jc w:val="center"/>
        <w:rPr>
          <w:rFonts w:ascii="宋体" w:hAnsi="宋体" w:cs="宋体"/>
          <w:color w:val="auto"/>
          <w:sz w:val="24"/>
          <w:szCs w:val="24"/>
          <w:highlight w:val="none"/>
        </w:rPr>
      </w:pPr>
    </w:p>
    <w:p>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spacing w:line="480" w:lineRule="auto"/>
        <w:ind w:left="3675" w:leftChars="1750"/>
        <w:jc w:val="left"/>
        <w:rPr>
          <w:rFonts w:ascii="宋体" w:hAnsi="宋体" w:cs="宋体"/>
          <w:color w:val="auto"/>
          <w:sz w:val="24"/>
          <w:highlight w:val="none"/>
        </w:rPr>
      </w:pPr>
      <w:r>
        <w:rPr>
          <w:rFonts w:hint="eastAsia" w:ascii="宋体" w:hAnsi="宋体" w:cs="宋体"/>
          <w:color w:val="auto"/>
          <w:sz w:val="24"/>
          <w:szCs w:val="24"/>
          <w:highlight w:val="none"/>
        </w:rPr>
        <w:t>法定代表人（负责人）或授权代表（签字或盖章）：                       日期：</w:t>
      </w:r>
    </w:p>
    <w:bookmarkEnd w:id="119"/>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420" w:lineRule="exact"/>
        <w:jc w:val="center"/>
        <w:outlineLvl w:val="1"/>
        <w:rPr>
          <w:rFonts w:ascii="宋体" w:hAnsi="宋体" w:cs="宋体"/>
          <w:b/>
          <w:bCs/>
          <w:color w:val="auto"/>
          <w:sz w:val="32"/>
          <w:szCs w:val="32"/>
          <w:highlight w:val="none"/>
        </w:rPr>
      </w:pPr>
      <w:bookmarkStart w:id="136" w:name="_Toc28319"/>
      <w:bookmarkStart w:id="137" w:name="_Toc3514_WPSOffice_Level1"/>
      <w:bookmarkStart w:id="138" w:name="_Toc20546_WPSOffice_Level1"/>
      <w:bookmarkStart w:id="139" w:name="_Toc466549698"/>
      <w:bookmarkStart w:id="140" w:name="_Toc211_WPSOffice_Level1"/>
      <w:bookmarkStart w:id="141" w:name="_Toc516240287"/>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.资格证明材料</w:t>
      </w:r>
      <w:bookmarkEnd w:id="136"/>
      <w:bookmarkEnd w:id="137"/>
      <w:bookmarkEnd w:id="138"/>
      <w:bookmarkEnd w:id="139"/>
      <w:bookmarkEnd w:id="140"/>
      <w:bookmarkEnd w:id="141"/>
    </w:p>
    <w:p>
      <w:pPr>
        <w:autoSpaceDE w:val="0"/>
        <w:autoSpaceDN w:val="0"/>
        <w:adjustRightInd w:val="0"/>
        <w:jc w:val="center"/>
        <w:rPr>
          <w:rFonts w:ascii="宋体" w:hAnsi="宋体" w:cs="宋体"/>
          <w:color w:val="auto"/>
          <w:sz w:val="30"/>
          <w:szCs w:val="30"/>
          <w:highlight w:val="none"/>
        </w:rPr>
      </w:pPr>
    </w:p>
    <w:p>
      <w:pPr>
        <w:autoSpaceDE w:val="0"/>
        <w:autoSpaceDN w:val="0"/>
        <w:adjustRightInd w:val="0"/>
        <w:jc w:val="center"/>
        <w:rPr>
          <w:rFonts w:ascii="宋体" w:hAnsi="宋体" w:cs="宋体"/>
          <w:color w:val="auto"/>
          <w:sz w:val="24"/>
          <w:szCs w:val="24"/>
          <w:highlight w:val="none"/>
        </w:rPr>
      </w:pPr>
      <w:r>
        <w:rPr>
          <w:rFonts w:hint="eastAsia" w:ascii="Times New Roman" w:hAnsi="宋体" w:cs="宋体"/>
          <w:color w:val="auto"/>
          <w:sz w:val="28"/>
          <w:szCs w:val="28"/>
          <w:highlight w:val="none"/>
        </w:rPr>
        <w:t>（</w:t>
      </w:r>
      <w:r>
        <w:rPr>
          <w:rFonts w:hint="eastAsia" w:hAnsi="宋体" w:cs="宋体"/>
          <w:color w:val="auto"/>
          <w:sz w:val="28"/>
          <w:szCs w:val="28"/>
          <w:highlight w:val="none"/>
          <w:lang w:eastAsia="zh-CN"/>
        </w:rPr>
        <w:t>竞争性谈判</w:t>
      </w:r>
      <w:r>
        <w:rPr>
          <w:rFonts w:hint="eastAsia" w:ascii="Times New Roman" w:hAnsi="宋体" w:cs="宋体"/>
          <w:color w:val="auto"/>
          <w:sz w:val="28"/>
          <w:szCs w:val="28"/>
          <w:highlight w:val="none"/>
        </w:rPr>
        <w:t>文件规定资格审查材料</w:t>
      </w:r>
      <w:r>
        <w:rPr>
          <w:rFonts w:hint="eastAsia" w:ascii="Times New Roman" w:hAnsi="宋体" w:cs="宋体"/>
          <w:color w:val="auto"/>
          <w:sz w:val="28"/>
          <w:szCs w:val="28"/>
          <w:highlight w:val="none"/>
          <w:lang w:eastAsia="zh-CN"/>
        </w:rPr>
        <w:t>、</w:t>
      </w:r>
      <w:r>
        <w:rPr>
          <w:rFonts w:hint="eastAsia" w:hAnsi="宋体" w:cs="宋体"/>
          <w:color w:val="auto"/>
          <w:sz w:val="28"/>
          <w:szCs w:val="28"/>
          <w:highlight w:val="none"/>
          <w:lang w:val="en-US" w:eastAsia="zh-CN"/>
        </w:rPr>
        <w:t>服务要求</w:t>
      </w:r>
      <w:r>
        <w:rPr>
          <w:rFonts w:hint="eastAsia" w:ascii="Times New Roman" w:hAnsi="宋体" w:cs="宋体"/>
          <w:color w:val="auto"/>
          <w:sz w:val="28"/>
          <w:szCs w:val="28"/>
          <w:highlight w:val="none"/>
        </w:rPr>
        <w:t>及</w:t>
      </w:r>
      <w:r>
        <w:rPr>
          <w:rFonts w:hint="eastAsia" w:ascii="Times New Roman" w:hAnsi="宋体" w:cs="宋体"/>
          <w:color w:val="auto"/>
          <w:sz w:val="28"/>
          <w:szCs w:val="28"/>
          <w:highlight w:val="none"/>
          <w:lang w:val="en-US" w:eastAsia="zh-CN"/>
        </w:rPr>
        <w:t>评标办法中</w:t>
      </w:r>
      <w:r>
        <w:rPr>
          <w:rFonts w:hint="eastAsia" w:ascii="Times New Roman" w:hAnsi="宋体" w:cs="宋体"/>
          <w:color w:val="auto"/>
          <w:sz w:val="28"/>
          <w:szCs w:val="28"/>
          <w:highlight w:val="none"/>
        </w:rPr>
        <w:t>须提供的证明、证件材料的复印件）</w:t>
      </w:r>
    </w:p>
    <w:p>
      <w:pPr>
        <w:autoSpaceDE w:val="0"/>
        <w:autoSpaceDN w:val="0"/>
        <w:adjustRightInd w:val="0"/>
        <w:jc w:val="center"/>
        <w:rPr>
          <w:rFonts w:ascii="宋体" w:hAnsi="宋体" w:cs="宋体"/>
          <w:color w:val="auto"/>
          <w:sz w:val="30"/>
          <w:szCs w:val="30"/>
          <w:highlight w:val="none"/>
        </w:rPr>
      </w:pPr>
    </w:p>
    <w:p>
      <w:pPr>
        <w:tabs>
          <w:tab w:val="left" w:pos="630"/>
        </w:tabs>
        <w:jc w:val="center"/>
        <w:rPr>
          <w:rFonts w:ascii="宋体" w:hAnsi="宋体" w:cs="宋体"/>
          <w:color w:val="auto"/>
          <w:sz w:val="24"/>
          <w:szCs w:val="24"/>
          <w:highlight w:val="none"/>
        </w:rPr>
      </w:pPr>
      <w:r>
        <w:rPr>
          <w:rFonts w:hint="eastAsia" w:hAnsi="宋体" w:cs="宋体"/>
          <w:color w:val="auto"/>
          <w:sz w:val="28"/>
          <w:szCs w:val="28"/>
          <w:highlight w:val="none"/>
        </w:rPr>
        <w:t>（投标供应商可自行制作格式）</w:t>
      </w:r>
    </w:p>
    <w:p>
      <w:pPr>
        <w:autoSpaceDE w:val="0"/>
        <w:autoSpaceDN w:val="0"/>
        <w:adjustRightInd w:val="0"/>
        <w:jc w:val="center"/>
        <w:rPr>
          <w:rFonts w:ascii="宋体" w:hAnsi="宋体" w:cs="宋体"/>
          <w:color w:val="auto"/>
          <w:sz w:val="30"/>
          <w:szCs w:val="30"/>
          <w:highlight w:val="none"/>
        </w:rPr>
      </w:pPr>
    </w:p>
    <w:p>
      <w:pPr>
        <w:tabs>
          <w:tab w:val="left" w:pos="1815"/>
        </w:tabs>
        <w:rPr>
          <w:rFonts w:ascii="宋体" w:hAnsi="宋体" w:cs="宋体"/>
          <w:color w:val="auto"/>
          <w:sz w:val="28"/>
          <w:szCs w:val="28"/>
          <w:highlight w:val="none"/>
        </w:rPr>
      </w:pPr>
    </w:p>
    <w:p>
      <w:pPr>
        <w:autoSpaceDE w:val="0"/>
        <w:autoSpaceDN w:val="0"/>
        <w:adjustRightInd w:val="0"/>
        <w:jc w:val="both"/>
        <w:rPr>
          <w:rFonts w:ascii="宋体" w:hAnsi="宋体" w:cs="宋体"/>
          <w:b/>
          <w:bCs/>
          <w:color w:val="auto"/>
          <w:kern w:val="0"/>
          <w:sz w:val="30"/>
          <w:szCs w:val="30"/>
          <w:highlight w:val="none"/>
        </w:rPr>
      </w:pPr>
    </w:p>
    <w:p>
      <w:pPr>
        <w:spacing w:line="420" w:lineRule="exact"/>
        <w:jc w:val="center"/>
        <w:rPr>
          <w:rFonts w:ascii="宋体" w:hAnsi="宋体" w:cs="宋体"/>
          <w:b/>
          <w:bCs/>
          <w:color w:val="auto"/>
          <w:sz w:val="30"/>
          <w:szCs w:val="30"/>
          <w:highlight w:val="none"/>
        </w:rPr>
      </w:pPr>
      <w:bookmarkStart w:id="142" w:name="_Toc487790687"/>
      <w:r>
        <w:rPr>
          <w:rFonts w:hint="eastAsia" w:ascii="宋体" w:hAnsi="宋体" w:cs="宋体"/>
          <w:b/>
          <w:bCs/>
          <w:color w:val="auto"/>
          <w:sz w:val="30"/>
          <w:szCs w:val="30"/>
          <w:highlight w:val="none"/>
          <w:lang w:val="en-US" w:eastAsia="zh-CN"/>
        </w:rPr>
        <w:t>7</w:t>
      </w:r>
      <w:r>
        <w:rPr>
          <w:rFonts w:hint="eastAsia" w:ascii="宋体" w:hAnsi="宋体" w:cs="宋体"/>
          <w:b/>
          <w:bCs/>
          <w:color w:val="auto"/>
          <w:sz w:val="30"/>
          <w:szCs w:val="30"/>
          <w:highlight w:val="none"/>
        </w:rPr>
        <w:t>.</w:t>
      </w:r>
      <w:bookmarkEnd w:id="142"/>
      <w:r>
        <w:rPr>
          <w:rFonts w:hint="eastAsia" w:ascii="宋体" w:hAnsi="宋体" w:cs="宋体"/>
          <w:b/>
          <w:bCs/>
          <w:color w:val="auto"/>
          <w:sz w:val="30"/>
          <w:szCs w:val="30"/>
          <w:highlight w:val="none"/>
        </w:rPr>
        <w:t>其他</w:t>
      </w:r>
    </w:p>
    <w:p>
      <w:pPr>
        <w:autoSpaceDE w:val="0"/>
        <w:autoSpaceDN w:val="0"/>
        <w:adjustRightInd w:val="0"/>
        <w:jc w:val="center"/>
        <w:rPr>
          <w:rFonts w:hint="eastAsia" w:ascii="Times New Roman" w:hAnsi="宋体" w:cs="宋体"/>
          <w:color w:val="auto"/>
          <w:sz w:val="28"/>
          <w:szCs w:val="28"/>
          <w:highlight w:val="none"/>
        </w:rPr>
      </w:pPr>
      <w:r>
        <w:rPr>
          <w:rFonts w:hint="eastAsia" w:ascii="Times New Roman" w:hAnsi="宋体" w:cs="宋体"/>
          <w:color w:val="auto"/>
          <w:sz w:val="28"/>
          <w:szCs w:val="28"/>
          <w:highlight w:val="none"/>
        </w:rPr>
        <w:t>供应商认为需要提供的其他资料</w:t>
      </w:r>
    </w:p>
    <w:p>
      <w:pPr>
        <w:autoSpaceDE w:val="0"/>
        <w:autoSpaceDN w:val="0"/>
        <w:adjustRightInd w:val="0"/>
        <w:jc w:val="center"/>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pStyle w:val="2"/>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方正宋黑简体" w:hAnsi="仿宋" w:eastAsia="方正宋黑简体" w:cs="Arial"/>
          <w:b/>
          <w:sz w:val="30"/>
          <w:szCs w:val="30"/>
        </w:rPr>
      </w:pPr>
      <w:r>
        <w:rPr>
          <w:rFonts w:hint="eastAsia" w:ascii="方正宋黑简体" w:hAnsi="仿宋" w:eastAsia="方正宋黑简体" w:cs="Arial"/>
          <w:b/>
          <w:sz w:val="30"/>
          <w:szCs w:val="30"/>
        </w:rPr>
        <w:t>采购人、政府采购代理机构意见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9752" w:type="dxa"/>
          </w:tcPr>
          <w:p>
            <w:pPr>
              <w:autoSpaceDE w:val="0"/>
              <w:autoSpaceDN w:val="0"/>
              <w:adjustRightInd w:val="0"/>
              <w:rPr>
                <w:rFonts w:ascii="宋体" w:hAnsi="宋体" w:cs="Arial"/>
                <w:sz w:val="28"/>
                <w:szCs w:val="28"/>
              </w:rPr>
            </w:pPr>
            <w:r>
              <w:rPr>
                <w:rFonts w:hint="eastAsia" w:ascii="宋体" w:hAnsi="宋体" w:cs="Arial"/>
                <w:sz w:val="28"/>
                <w:szCs w:val="28"/>
              </w:rPr>
              <w:t>本次竞谈文件，我们确认。我单位联系电话、联系人详见本项目竞谈文件。</w:t>
            </w:r>
          </w:p>
          <w:p>
            <w:pPr>
              <w:pStyle w:val="25"/>
              <w:spacing w:line="400" w:lineRule="atLeast"/>
              <w:rPr>
                <w:rFonts w:ascii="仿宋" w:hAnsi="仿宋" w:eastAsia="仿宋" w:cs="Arial"/>
                <w:b/>
                <w:bCs/>
                <w:sz w:val="28"/>
                <w:szCs w:val="28"/>
              </w:rPr>
            </w:pPr>
            <w:r>
              <w:rPr>
                <w:rFonts w:hint="eastAsia" w:ascii="仿宋" w:hAnsi="仿宋" w:eastAsia="仿宋" w:cs="Arial"/>
                <w:kern w:val="2"/>
                <w:sz w:val="28"/>
                <w:szCs w:val="28"/>
              </w:rPr>
              <w:t>采购人：</w:t>
            </w:r>
            <w:r>
              <w:rPr>
                <w:rFonts w:hint="eastAsia" w:ascii="仿宋" w:hAnsi="仿宋" w:eastAsia="仿宋" w:cs="Arial"/>
                <w:bCs/>
                <w:sz w:val="28"/>
                <w:szCs w:val="28"/>
                <w:u w:val="single"/>
                <w:lang w:bidi="zh-CN"/>
              </w:rPr>
              <w:t>阜阳</w:t>
            </w:r>
            <w:r>
              <w:rPr>
                <w:rFonts w:hint="eastAsia" w:ascii="仿宋" w:hAnsi="仿宋" w:eastAsia="仿宋" w:cs="Arial"/>
                <w:bCs/>
                <w:sz w:val="28"/>
                <w:szCs w:val="28"/>
                <w:u w:val="single"/>
              </w:rPr>
              <w:t>市第五人民医院</w:t>
            </w:r>
          </w:p>
          <w:p>
            <w:pPr>
              <w:pStyle w:val="25"/>
              <w:spacing w:line="400" w:lineRule="atLeast"/>
              <w:rPr>
                <w:rFonts w:ascii="仿宋" w:hAnsi="仿宋" w:eastAsia="仿宋" w:cs="Arial"/>
                <w:bCs/>
                <w:sz w:val="28"/>
                <w:szCs w:val="28"/>
                <w:u w:val="single"/>
              </w:rPr>
            </w:pPr>
            <w:r>
              <w:rPr>
                <w:rFonts w:hint="eastAsia" w:ascii="仿宋" w:hAnsi="仿宋" w:eastAsia="仿宋" w:cs="Arial"/>
                <w:kern w:val="2"/>
                <w:sz w:val="28"/>
                <w:szCs w:val="28"/>
              </w:rPr>
              <w:t>联系人</w:t>
            </w:r>
            <w:r>
              <w:rPr>
                <w:rFonts w:hint="eastAsia" w:ascii="仿宋" w:hAnsi="仿宋" w:eastAsia="仿宋" w:cs="Arial"/>
                <w:sz w:val="28"/>
                <w:szCs w:val="28"/>
              </w:rPr>
              <w:t>：</w:t>
            </w:r>
            <w:r>
              <w:rPr>
                <w:rFonts w:hint="eastAsia" w:ascii="仿宋" w:hAnsi="仿宋" w:eastAsia="仿宋" w:cs="Arial"/>
                <w:bCs/>
                <w:sz w:val="28"/>
                <w:szCs w:val="28"/>
                <w:u w:val="single"/>
              </w:rPr>
              <w:t xml:space="preserve">  </w:t>
            </w:r>
            <w:r>
              <w:rPr>
                <w:rFonts w:hint="eastAsia" w:ascii="仿宋" w:hAnsi="仿宋" w:eastAsia="仿宋" w:cs="Arial"/>
                <w:bCs/>
                <w:sz w:val="28"/>
                <w:szCs w:val="28"/>
                <w:u w:val="single"/>
                <w:lang w:eastAsia="zh-CN"/>
              </w:rPr>
              <w:t>丰文</w:t>
            </w:r>
            <w:r>
              <w:rPr>
                <w:rFonts w:ascii="仿宋" w:hAnsi="仿宋" w:eastAsia="仿宋" w:cs="Arial"/>
                <w:bCs/>
                <w:sz w:val="28"/>
                <w:szCs w:val="28"/>
                <w:u w:val="single"/>
              </w:rPr>
              <w:t xml:space="preserve"> </w:t>
            </w:r>
            <w:r>
              <w:rPr>
                <w:rFonts w:hint="eastAsia" w:ascii="仿宋" w:hAnsi="仿宋" w:eastAsia="仿宋" w:cs="Arial"/>
                <w:bCs/>
                <w:sz w:val="28"/>
                <w:szCs w:val="28"/>
                <w:u w:val="single"/>
              </w:rPr>
              <w:t xml:space="preserve"> </w:t>
            </w:r>
          </w:p>
          <w:p>
            <w:pPr>
              <w:spacing w:line="400" w:lineRule="atLeast"/>
              <w:ind w:left="-178" w:leftChars="-85" w:right="-178" w:rightChars="-85" w:firstLine="156" w:firstLineChars="56"/>
              <w:rPr>
                <w:rFonts w:hint="eastAsia" w:ascii="仿宋" w:hAnsi="仿宋" w:eastAsia="仿宋" w:cs="Arial"/>
                <w:bCs/>
                <w:sz w:val="28"/>
                <w:szCs w:val="28"/>
                <w:u w:val="single"/>
              </w:rPr>
            </w:pPr>
            <w:r>
              <w:rPr>
                <w:rFonts w:hint="eastAsia" w:ascii="仿宋" w:hAnsi="仿宋" w:eastAsia="仿宋" w:cs="Arial"/>
                <w:sz w:val="28"/>
                <w:szCs w:val="28"/>
              </w:rPr>
              <w:t>电  话：</w:t>
            </w:r>
            <w:r>
              <w:rPr>
                <w:rFonts w:hint="eastAsia" w:ascii="仿宋" w:hAnsi="仿宋" w:eastAsia="仿宋" w:cs="Arial"/>
                <w:bCs/>
                <w:sz w:val="28"/>
                <w:szCs w:val="28"/>
                <w:u w:val="single"/>
              </w:rPr>
              <w:t xml:space="preserve"> </w:t>
            </w:r>
            <w:r>
              <w:rPr>
                <w:rFonts w:hint="eastAsia" w:ascii="仿宋" w:hAnsi="仿宋" w:eastAsia="仿宋" w:cs="Arial"/>
                <w:bCs/>
                <w:sz w:val="28"/>
                <w:szCs w:val="28"/>
                <w:u w:val="single"/>
                <w:lang w:eastAsia="zh-CN"/>
              </w:rPr>
              <w:t>18712690160</w:t>
            </w:r>
            <w:r>
              <w:rPr>
                <w:rFonts w:hint="eastAsia" w:ascii="仿宋" w:hAnsi="仿宋" w:eastAsia="仿宋" w:cs="Arial"/>
                <w:bCs/>
                <w:sz w:val="28"/>
                <w:szCs w:val="28"/>
                <w:u w:val="single"/>
              </w:rPr>
              <w:t xml:space="preserve"> </w:t>
            </w:r>
          </w:p>
          <w:p>
            <w:pPr>
              <w:pStyle w:val="2"/>
              <w:ind w:firstLine="4760" w:firstLineChars="1700"/>
              <w:rPr>
                <w:rFonts w:hint="default" w:ascii="宋体" w:hAnsi="宋体" w:eastAsia="宋体" w:cs="Arial"/>
                <w:kern w:val="2"/>
                <w:sz w:val="28"/>
                <w:szCs w:val="28"/>
                <w:lang w:val="en-US" w:eastAsia="zh-CN" w:bidi="ar-SA"/>
              </w:rPr>
            </w:pPr>
            <w:r>
              <w:rPr>
                <w:rFonts w:hint="eastAsia" w:ascii="宋体" w:hAnsi="宋体" w:eastAsia="宋体" w:cs="Arial"/>
                <w:kern w:val="2"/>
                <w:sz w:val="28"/>
                <w:szCs w:val="28"/>
                <w:lang w:val="en-US" w:eastAsia="zh-CN" w:bidi="ar-SA"/>
              </w:rPr>
              <w:t>（单位盖章</w:t>
            </w:r>
            <w:r>
              <w:rPr>
                <w:rFonts w:hint="default" w:ascii="宋体" w:hAnsi="宋体" w:eastAsia="宋体" w:cs="Arial"/>
                <w:kern w:val="2"/>
                <w:sz w:val="28"/>
                <w:szCs w:val="28"/>
                <w:lang w:val="en-US" w:eastAsia="zh-CN" w:bidi="ar-SA"/>
              </w:rPr>
              <w:t>）</w:t>
            </w:r>
          </w:p>
          <w:p>
            <w:pPr>
              <w:autoSpaceDE w:val="0"/>
              <w:autoSpaceDN w:val="0"/>
              <w:adjustRightInd w:val="0"/>
              <w:jc w:val="center"/>
              <w:rPr>
                <w:rFonts w:ascii="宋体" w:hAnsi="宋体" w:cs="Arial"/>
                <w:sz w:val="28"/>
                <w:szCs w:val="28"/>
              </w:rPr>
            </w:pPr>
            <w:r>
              <w:rPr>
                <w:rFonts w:ascii="宋体" w:hAnsi="宋体" w:cs="Arial"/>
                <w:sz w:val="28"/>
                <w:szCs w:val="28"/>
              </w:rPr>
              <w:t xml:space="preserve">       </w:t>
            </w:r>
            <w:r>
              <w:rPr>
                <w:rFonts w:hint="eastAsia" w:ascii="宋体" w:hAnsi="宋体" w:cs="Arial"/>
                <w:sz w:val="28"/>
                <w:szCs w:val="28"/>
                <w:lang w:val="en-US" w:eastAsia="zh-CN"/>
              </w:rPr>
              <w:t xml:space="preserve">           </w:t>
            </w:r>
            <w:r>
              <w:rPr>
                <w:rFonts w:ascii="宋体" w:hAnsi="宋体" w:cs="Arial"/>
                <w:sz w:val="28"/>
                <w:szCs w:val="28"/>
              </w:rPr>
              <w:t xml:space="preserve">  </w:t>
            </w:r>
            <w:r>
              <w:rPr>
                <w:rFonts w:hint="eastAsia" w:ascii="宋体" w:hAnsi="宋体" w:cs="Arial"/>
                <w:bCs/>
                <w:sz w:val="28"/>
                <w:szCs w:val="28"/>
                <w:u w:val="single"/>
              </w:rPr>
              <w:t>2019</w:t>
            </w:r>
            <w:r>
              <w:rPr>
                <w:rFonts w:hint="eastAsia" w:ascii="宋体" w:hAnsi="宋体" w:cs="Arial"/>
                <w:sz w:val="28"/>
                <w:szCs w:val="28"/>
              </w:rPr>
              <w:t>年</w:t>
            </w:r>
            <w:r>
              <w:rPr>
                <w:rFonts w:hint="eastAsia" w:ascii="宋体" w:hAnsi="宋体" w:cs="Arial"/>
                <w:bCs/>
                <w:sz w:val="28"/>
                <w:szCs w:val="28"/>
                <w:u w:val="single"/>
                <w:lang w:val="en-US" w:eastAsia="zh-CN"/>
              </w:rPr>
              <w:t>11</w:t>
            </w:r>
            <w:r>
              <w:rPr>
                <w:rFonts w:hint="eastAsia" w:ascii="宋体" w:hAnsi="宋体" w:cs="Arial"/>
                <w:sz w:val="28"/>
                <w:szCs w:val="28"/>
              </w:rPr>
              <w:t>月</w:t>
            </w:r>
            <w:r>
              <w:rPr>
                <w:rFonts w:hint="eastAsia" w:ascii="宋体" w:hAnsi="宋体" w:cs="Arial"/>
                <w:bCs/>
                <w:sz w:val="28"/>
                <w:szCs w:val="28"/>
                <w:u w:val="single"/>
                <w:lang w:val="en-US" w:eastAsia="zh-CN"/>
              </w:rPr>
              <w:t xml:space="preserve">  25 </w:t>
            </w:r>
            <w:r>
              <w:rPr>
                <w:rFonts w:hint="eastAsia" w:ascii="宋体" w:hAnsi="宋体" w:cs="Arial"/>
                <w:sz w:val="28"/>
                <w:szCs w:val="28"/>
              </w:rPr>
              <w:t>日</w:t>
            </w:r>
            <w:r>
              <w:rPr>
                <w:rFonts w:ascii="宋体" w:hAnsi="宋体" w:cs="Arial"/>
                <w:sz w:val="28"/>
                <w:szCs w:val="28"/>
              </w:rPr>
              <w:t xml:space="preserve">                               </w:t>
            </w:r>
            <w:r>
              <w:rPr>
                <w:rFonts w:hint="eastAsia" w:ascii="宋体" w:hAnsi="宋体" w:cs="Arial"/>
                <w:sz w:val="28"/>
                <w:szCs w:val="28"/>
              </w:rPr>
              <w:t xml:space="preserve">   </w:t>
            </w:r>
            <w:r>
              <w:rPr>
                <w:rFonts w:ascii="宋体" w:hAnsi="宋体" w:cs="Arial"/>
                <w:sz w:val="28"/>
                <w:szCs w:val="28"/>
              </w:rPr>
              <w:t xml:space="preserve">                    </w:t>
            </w:r>
            <w:r>
              <w:rPr>
                <w:rFonts w:hint="eastAsia" w:ascii="宋体" w:hAnsi="宋体" w:cs="Aria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9752" w:type="dxa"/>
          </w:tcPr>
          <w:p>
            <w:pPr>
              <w:autoSpaceDE w:val="0"/>
              <w:autoSpaceDN w:val="0"/>
              <w:adjustRightInd w:val="0"/>
              <w:rPr>
                <w:rFonts w:ascii="宋体" w:hAnsi="宋体" w:cs="Arial"/>
                <w:sz w:val="28"/>
                <w:szCs w:val="28"/>
              </w:rPr>
            </w:pPr>
            <w:r>
              <w:rPr>
                <w:rFonts w:hint="eastAsia" w:ascii="仿宋" w:hAnsi="仿宋" w:eastAsia="仿宋" w:cs="Arial"/>
                <w:kern w:val="2"/>
                <w:sz w:val="28"/>
                <w:szCs w:val="28"/>
                <w:lang w:val="en-US" w:eastAsia="zh-CN" w:bidi="ar-SA"/>
              </w:rPr>
              <w:t>采购代理机构：陕西万隆金剑工程管理咨询有限公司</w:t>
            </w:r>
            <w:r>
              <w:rPr>
                <w:rFonts w:hint="eastAsia" w:ascii="宋体" w:hAnsi="宋体" w:cs="Arial"/>
                <w:sz w:val="28"/>
                <w:szCs w:val="28"/>
              </w:rPr>
              <w:t xml:space="preserve">   </w:t>
            </w:r>
          </w:p>
          <w:p>
            <w:pPr>
              <w:pStyle w:val="25"/>
              <w:spacing w:line="400" w:lineRule="atLeast"/>
              <w:rPr>
                <w:rFonts w:ascii="仿宋" w:hAnsi="仿宋" w:eastAsia="仿宋" w:cs="Arial"/>
                <w:kern w:val="2"/>
                <w:sz w:val="28"/>
                <w:szCs w:val="28"/>
              </w:rPr>
            </w:pPr>
            <w:r>
              <w:rPr>
                <w:rFonts w:hint="eastAsia" w:ascii="仿宋" w:hAnsi="仿宋" w:eastAsia="仿宋" w:cs="Arial"/>
                <w:kern w:val="2"/>
                <w:sz w:val="28"/>
                <w:szCs w:val="28"/>
              </w:rPr>
              <w:t>联 系 人：</w:t>
            </w:r>
            <w:r>
              <w:rPr>
                <w:rFonts w:hint="eastAsia" w:ascii="仿宋" w:hAnsi="仿宋" w:eastAsia="仿宋" w:cs="Arial"/>
                <w:bCs/>
                <w:kern w:val="2"/>
                <w:sz w:val="28"/>
                <w:szCs w:val="28"/>
                <w:u w:val="single"/>
              </w:rPr>
              <w:t xml:space="preserve"> </w:t>
            </w:r>
            <w:r>
              <w:rPr>
                <w:rFonts w:hint="eastAsia" w:ascii="仿宋" w:hAnsi="仿宋" w:eastAsia="仿宋" w:cs="Arial"/>
                <w:bCs/>
                <w:kern w:val="2"/>
                <w:sz w:val="28"/>
                <w:szCs w:val="28"/>
                <w:u w:val="single"/>
                <w:lang w:eastAsia="zh-CN"/>
              </w:rPr>
              <w:t>黄工</w:t>
            </w:r>
            <w:r>
              <w:rPr>
                <w:rFonts w:hint="eastAsia" w:ascii="仿宋" w:hAnsi="仿宋" w:eastAsia="仿宋" w:cs="Arial"/>
                <w:bCs/>
                <w:kern w:val="2"/>
                <w:sz w:val="28"/>
                <w:szCs w:val="28"/>
                <w:u w:val="single"/>
              </w:rPr>
              <w:t xml:space="preserve"> </w:t>
            </w:r>
            <w:r>
              <w:rPr>
                <w:rFonts w:hint="eastAsia" w:ascii="仿宋" w:hAnsi="仿宋" w:eastAsia="仿宋" w:cs="Arial"/>
                <w:kern w:val="2"/>
                <w:sz w:val="28"/>
                <w:szCs w:val="28"/>
              </w:rPr>
              <w:t xml:space="preserve">    </w:t>
            </w:r>
          </w:p>
          <w:p>
            <w:pPr>
              <w:autoSpaceDE w:val="0"/>
              <w:autoSpaceDN w:val="0"/>
              <w:adjustRightInd w:val="0"/>
              <w:jc w:val="left"/>
              <w:rPr>
                <w:rFonts w:ascii="宋体" w:hAnsi="宋体" w:cs="Arial"/>
                <w:sz w:val="28"/>
                <w:szCs w:val="28"/>
              </w:rPr>
            </w:pPr>
            <w:r>
              <w:rPr>
                <w:rFonts w:hint="eastAsia" w:ascii="仿宋" w:hAnsi="仿宋" w:eastAsia="仿宋" w:cs="Arial"/>
                <w:sz w:val="28"/>
                <w:szCs w:val="28"/>
              </w:rPr>
              <w:t>联系电话：</w:t>
            </w:r>
            <w:r>
              <w:rPr>
                <w:rFonts w:hint="eastAsia" w:ascii="仿宋" w:hAnsi="仿宋" w:eastAsia="仿宋" w:cs="Arial"/>
                <w:bCs/>
                <w:sz w:val="28"/>
                <w:szCs w:val="28"/>
                <w:u w:val="single"/>
                <w:lang w:eastAsia="zh-CN"/>
              </w:rPr>
              <w:t>19965799997</w:t>
            </w:r>
            <w:r>
              <w:rPr>
                <w:rFonts w:ascii="宋体" w:hAnsi="宋体" w:cs="Arial"/>
                <w:sz w:val="28"/>
                <w:szCs w:val="28"/>
              </w:rPr>
              <w:t xml:space="preserve">  </w:t>
            </w:r>
          </w:p>
          <w:p>
            <w:pPr>
              <w:autoSpaceDE w:val="0"/>
              <w:autoSpaceDN w:val="0"/>
              <w:adjustRightInd w:val="0"/>
              <w:jc w:val="left"/>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w:t>
            </w:r>
            <w:r>
              <w:rPr>
                <w:rFonts w:ascii="宋体" w:hAnsi="宋体" w:cs="Arial"/>
                <w:sz w:val="28"/>
                <w:szCs w:val="28"/>
              </w:rPr>
              <w:t>（</w:t>
            </w:r>
            <w:r>
              <w:rPr>
                <w:rFonts w:hint="eastAsia" w:ascii="宋体" w:hAnsi="宋体" w:cs="Arial"/>
                <w:sz w:val="28"/>
                <w:szCs w:val="28"/>
              </w:rPr>
              <w:t>单位盖章</w:t>
            </w:r>
            <w:r>
              <w:rPr>
                <w:rFonts w:ascii="宋体" w:hAnsi="宋体" w:cs="Arial"/>
                <w:sz w:val="28"/>
                <w:szCs w:val="28"/>
              </w:rPr>
              <w:t xml:space="preserve">）              </w:t>
            </w:r>
            <w:r>
              <w:rPr>
                <w:rFonts w:hint="eastAsia" w:ascii="宋体" w:hAnsi="宋体" w:cs="Arial"/>
                <w:sz w:val="28"/>
                <w:szCs w:val="28"/>
              </w:rPr>
              <w:t xml:space="preserve">                </w:t>
            </w:r>
          </w:p>
          <w:p>
            <w:pPr>
              <w:autoSpaceDE w:val="0"/>
              <w:autoSpaceDN w:val="0"/>
              <w:adjustRightInd w:val="0"/>
              <w:jc w:val="center"/>
              <w:rPr>
                <w:rFonts w:ascii="宋体" w:hAnsi="宋体" w:cs="Arial"/>
                <w:sz w:val="28"/>
                <w:szCs w:val="28"/>
              </w:rPr>
            </w:pPr>
            <w:r>
              <w:rPr>
                <w:rFonts w:hint="eastAsia" w:ascii="宋体" w:hAnsi="宋体" w:cs="Arial"/>
                <w:sz w:val="28"/>
                <w:szCs w:val="28"/>
              </w:rPr>
              <w:t xml:space="preserve">                            </w:t>
            </w:r>
            <w:r>
              <w:rPr>
                <w:rFonts w:hint="eastAsia" w:ascii="宋体" w:hAnsi="宋体" w:cs="Arial"/>
                <w:bCs/>
                <w:sz w:val="28"/>
                <w:szCs w:val="28"/>
                <w:u w:val="single"/>
              </w:rPr>
              <w:t>2019</w:t>
            </w:r>
            <w:r>
              <w:rPr>
                <w:rFonts w:hint="eastAsia" w:ascii="宋体" w:hAnsi="宋体" w:cs="Arial"/>
                <w:sz w:val="28"/>
                <w:szCs w:val="28"/>
              </w:rPr>
              <w:t>年</w:t>
            </w:r>
            <w:r>
              <w:rPr>
                <w:rFonts w:hint="eastAsia" w:ascii="宋体" w:hAnsi="宋体" w:cs="Arial"/>
                <w:bCs/>
                <w:sz w:val="28"/>
                <w:szCs w:val="28"/>
                <w:u w:val="single"/>
                <w:lang w:val="en-US" w:eastAsia="zh-CN"/>
              </w:rPr>
              <w:t>11</w:t>
            </w:r>
            <w:r>
              <w:rPr>
                <w:rFonts w:hint="eastAsia" w:ascii="宋体" w:hAnsi="宋体" w:cs="Arial"/>
                <w:sz w:val="28"/>
                <w:szCs w:val="28"/>
              </w:rPr>
              <w:t>月</w:t>
            </w:r>
            <w:r>
              <w:rPr>
                <w:rFonts w:hint="eastAsia" w:ascii="宋体" w:hAnsi="宋体" w:cs="Arial"/>
                <w:bCs/>
                <w:sz w:val="28"/>
                <w:szCs w:val="28"/>
                <w:u w:val="single"/>
                <w:lang w:val="en-US" w:eastAsia="zh-CN"/>
              </w:rPr>
              <w:t xml:space="preserve"> 25  </w:t>
            </w:r>
            <w:r>
              <w:rPr>
                <w:rFonts w:hint="eastAsia" w:ascii="宋体" w:hAnsi="宋体" w:cs="Arial"/>
                <w:sz w:val="28"/>
                <w:szCs w:val="28"/>
              </w:rPr>
              <w:t>日</w:t>
            </w:r>
          </w:p>
        </w:tc>
      </w:tr>
    </w:tbl>
    <w:p>
      <w:pPr>
        <w:autoSpaceDE w:val="0"/>
        <w:autoSpaceDN w:val="0"/>
        <w:adjustRightInd w:val="0"/>
        <w:rPr>
          <w:kern w:val="0"/>
        </w:rPr>
      </w:pP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rPr>
    </w:pPr>
    <w:r>
      <w:fldChar w:fldCharType="begin"/>
    </w:r>
    <w:r>
      <w:instrText xml:space="preserve">PAGE   \* MERGEFORMAT</w:instrText>
    </w:r>
    <w:r>
      <w:fldChar w:fldCharType="separate"/>
    </w:r>
    <w:r>
      <w:rPr>
        <w:rFonts w:hint="default"/>
        <w:lang w:val="zh-CN"/>
      </w:rPr>
      <w:t>6</w:t>
    </w:r>
    <w:r>
      <w:fldChar w:fldCharType="end"/>
    </w:r>
  </w:p>
  <w:p>
    <w:pPr>
      <w:pStyle w:val="9"/>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Fonts w:hint="default"/>
      </w:rPr>
    </w:pPr>
    <w:r>
      <w:fldChar w:fldCharType="begin"/>
    </w:r>
    <w:r>
      <w:rPr>
        <w:rStyle w:val="14"/>
        <w:highlight w:val="white"/>
      </w:rPr>
      <w:instrText xml:space="preserve">PAGE  </w:instrText>
    </w:r>
    <w:r>
      <w:fldChar w:fldCharType="separate"/>
    </w:r>
    <w:r>
      <w:rPr>
        <w:rStyle w:val="14"/>
        <w:highlight w:val="white"/>
      </w:rPr>
      <w:t>22</w:t>
    </w:r>
    <w:r>
      <w:fldChar w:fldCharType="end"/>
    </w:r>
  </w:p>
  <w:p>
    <w:pPr>
      <w:pStyle w:val="9"/>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9611"/>
    <w:multiLevelType w:val="singleLevel"/>
    <w:tmpl w:val="225C9611"/>
    <w:lvl w:ilvl="0" w:tentative="0">
      <w:start w:val="8"/>
      <w:numFmt w:val="chineseCounting"/>
      <w:suff w:val="nothing"/>
      <w:lvlText w:val="%1、"/>
      <w:lvlJc w:val="left"/>
      <w:rPr>
        <w:rFonts w:hint="eastAsia"/>
      </w:rPr>
    </w:lvl>
  </w:abstractNum>
  <w:abstractNum w:abstractNumId="1">
    <w:nsid w:val="4E4D96F5"/>
    <w:multiLevelType w:val="singleLevel"/>
    <w:tmpl w:val="4E4D96F5"/>
    <w:lvl w:ilvl="0" w:tentative="0">
      <w:start w:val="1"/>
      <w:numFmt w:val="decimal"/>
      <w:suff w:val="nothing"/>
      <w:lvlText w:val="%1、"/>
      <w:lvlJc w:val="left"/>
    </w:lvl>
  </w:abstractNum>
  <w:abstractNum w:abstractNumId="2">
    <w:nsid w:val="514F1F37"/>
    <w:multiLevelType w:val="singleLevel"/>
    <w:tmpl w:val="514F1F37"/>
    <w:lvl w:ilvl="0" w:tentative="0">
      <w:start w:val="5"/>
      <w:numFmt w:val="chineseCounting"/>
      <w:lvlText w:val="(%1)"/>
      <w:lvlJc w:val="left"/>
      <w:pPr>
        <w:tabs>
          <w:tab w:val="left" w:pos="312"/>
        </w:tabs>
      </w:pPr>
      <w:rPr>
        <w:rFonts w:hint="eastAsia"/>
      </w:rPr>
    </w:lvl>
  </w:abstractNum>
  <w:abstractNum w:abstractNumId="3">
    <w:nsid w:val="54A33938"/>
    <w:multiLevelType w:val="multilevel"/>
    <w:tmpl w:val="54A3393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1E2A1B"/>
    <w:multiLevelType w:val="multilevel"/>
    <w:tmpl w:val="551E2A1B"/>
    <w:lvl w:ilvl="0" w:tentative="0">
      <w:start w:val="1"/>
      <w:numFmt w:val="decimal"/>
      <w:lvlText w:val="%1、"/>
      <w:lvlJc w:val="left"/>
      <w:pPr>
        <w:tabs>
          <w:tab w:val="left" w:pos="1199"/>
        </w:tabs>
        <w:ind w:left="1199" w:hanging="360"/>
      </w:pPr>
      <w:rPr>
        <w:rFonts w:hint="eastAsia"/>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BC"/>
    <w:rsid w:val="00090489"/>
    <w:rsid w:val="001C230D"/>
    <w:rsid w:val="001C54A7"/>
    <w:rsid w:val="001F37C2"/>
    <w:rsid w:val="002B7EF7"/>
    <w:rsid w:val="002E543F"/>
    <w:rsid w:val="0041476D"/>
    <w:rsid w:val="004E1F7A"/>
    <w:rsid w:val="00523C18"/>
    <w:rsid w:val="005305C6"/>
    <w:rsid w:val="00643303"/>
    <w:rsid w:val="006A4CA4"/>
    <w:rsid w:val="0074175E"/>
    <w:rsid w:val="0076280A"/>
    <w:rsid w:val="008472AD"/>
    <w:rsid w:val="008654DC"/>
    <w:rsid w:val="00865B33"/>
    <w:rsid w:val="00965AF4"/>
    <w:rsid w:val="0097262A"/>
    <w:rsid w:val="009A0DB0"/>
    <w:rsid w:val="009B435A"/>
    <w:rsid w:val="009F2C32"/>
    <w:rsid w:val="00B12C35"/>
    <w:rsid w:val="00B62D3D"/>
    <w:rsid w:val="00B761C9"/>
    <w:rsid w:val="00C238BC"/>
    <w:rsid w:val="00D15199"/>
    <w:rsid w:val="00E66A3C"/>
    <w:rsid w:val="00F954D7"/>
    <w:rsid w:val="00FC3D35"/>
    <w:rsid w:val="00FC6BAE"/>
    <w:rsid w:val="041D5DB0"/>
    <w:rsid w:val="08B2726E"/>
    <w:rsid w:val="0E91615B"/>
    <w:rsid w:val="18352D50"/>
    <w:rsid w:val="22EF1A69"/>
    <w:rsid w:val="267072BE"/>
    <w:rsid w:val="2BAC62BC"/>
    <w:rsid w:val="2CBA0ACC"/>
    <w:rsid w:val="2D122C14"/>
    <w:rsid w:val="2EA018F0"/>
    <w:rsid w:val="31B15F89"/>
    <w:rsid w:val="345E2A1F"/>
    <w:rsid w:val="350A7B97"/>
    <w:rsid w:val="38062BE8"/>
    <w:rsid w:val="388E5554"/>
    <w:rsid w:val="3A3762F6"/>
    <w:rsid w:val="3E294C1A"/>
    <w:rsid w:val="43812342"/>
    <w:rsid w:val="464A54D3"/>
    <w:rsid w:val="50796C2D"/>
    <w:rsid w:val="563737C5"/>
    <w:rsid w:val="57592064"/>
    <w:rsid w:val="57AA7F11"/>
    <w:rsid w:val="59A663A9"/>
    <w:rsid w:val="5C7E2861"/>
    <w:rsid w:val="5D1245E6"/>
    <w:rsid w:val="66ED3E97"/>
    <w:rsid w:val="6FE168E1"/>
    <w:rsid w:val="72B4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2"/>
    <w:basedOn w:val="1"/>
    <w:next w:val="1"/>
    <w:link w:val="23"/>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6"/>
    <w:qFormat/>
    <w:uiPriority w:val="0"/>
    <w:pPr>
      <w:ind w:left="420" w:firstLine="420" w:firstLineChars="200"/>
    </w:pPr>
    <w:rPr>
      <w:rFonts w:hint="eastAsia" w:ascii="Arial" w:hAnsi="Arial"/>
    </w:rPr>
  </w:style>
  <w:style w:type="paragraph" w:styleId="3">
    <w:name w:val="Body Text Indent"/>
    <w:basedOn w:val="1"/>
    <w:next w:val="4"/>
    <w:link w:val="19"/>
    <w:qFormat/>
    <w:uiPriority w:val="0"/>
    <w:pPr>
      <w:ind w:firstLine="540"/>
    </w:pPr>
    <w:rPr>
      <w:rFonts w:eastAsia="仿宋_GB2312"/>
      <w:sz w:val="28"/>
    </w:rPr>
  </w:style>
  <w:style w:type="paragraph" w:styleId="4">
    <w:name w:val="envelope return"/>
    <w:basedOn w:val="1"/>
    <w:qFormat/>
    <w:uiPriority w:val="0"/>
    <w:pPr>
      <w:snapToGrid w:val="0"/>
    </w:pPr>
    <w:rPr>
      <w:rFonts w:ascii="Arial" w:hAnsi="Arial"/>
    </w:rPr>
  </w:style>
  <w:style w:type="paragraph" w:styleId="7">
    <w:name w:val="Body Text"/>
    <w:basedOn w:val="1"/>
    <w:link w:val="27"/>
    <w:semiHidden/>
    <w:unhideWhenUsed/>
    <w:qFormat/>
    <w:uiPriority w:val="99"/>
    <w:pPr>
      <w:spacing w:after="120"/>
    </w:pPr>
  </w:style>
  <w:style w:type="paragraph" w:styleId="8">
    <w:name w:val="Body Text Indent 2"/>
    <w:basedOn w:val="1"/>
    <w:link w:val="15"/>
    <w:unhideWhenUsed/>
    <w:qFormat/>
    <w:uiPriority w:val="99"/>
    <w:pPr>
      <w:spacing w:after="120" w:line="480" w:lineRule="auto"/>
      <w:ind w:left="200" w:leftChars="200"/>
    </w:pPr>
  </w:style>
  <w:style w:type="paragraph" w:styleId="9">
    <w:name w:val="footer"/>
    <w:basedOn w:val="1"/>
    <w:link w:val="16"/>
    <w:qFormat/>
    <w:uiPriority w:val="0"/>
    <w:pPr>
      <w:tabs>
        <w:tab w:val="center" w:pos="4153"/>
        <w:tab w:val="right" w:pos="8306"/>
      </w:tabs>
      <w:snapToGrid w:val="0"/>
      <w:jc w:val="left"/>
    </w:pPr>
    <w:rPr>
      <w:rFonts w:hint="eastAsia"/>
      <w:sz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rFonts w:hint="eastAsia"/>
      <w:sz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unhideWhenUsed/>
    <w:qFormat/>
    <w:uiPriority w:val="99"/>
  </w:style>
  <w:style w:type="character" w:customStyle="1" w:styleId="15">
    <w:name w:val="正文文本缩进 2 Char"/>
    <w:basedOn w:val="13"/>
    <w:link w:val="8"/>
    <w:qFormat/>
    <w:uiPriority w:val="99"/>
    <w:rPr>
      <w:rFonts w:ascii="Times New Roman" w:hAnsi="Times New Roman" w:eastAsia="宋体" w:cs="Times New Roman"/>
      <w:szCs w:val="20"/>
    </w:rPr>
  </w:style>
  <w:style w:type="character" w:customStyle="1" w:styleId="16">
    <w:name w:val="页脚 Char"/>
    <w:basedOn w:val="13"/>
    <w:link w:val="9"/>
    <w:qFormat/>
    <w:uiPriority w:val="0"/>
    <w:rPr>
      <w:rFonts w:ascii="Times New Roman" w:hAnsi="Times New Roman" w:eastAsia="宋体" w:cs="Times New Roman"/>
      <w:sz w:val="18"/>
      <w:szCs w:val="20"/>
    </w:rPr>
  </w:style>
  <w:style w:type="paragraph" w:customStyle="1" w:styleId="17">
    <w:name w:val="p15"/>
    <w:basedOn w:val="1"/>
    <w:qFormat/>
    <w:uiPriority w:val="0"/>
    <w:pPr>
      <w:widowControl/>
    </w:pPr>
    <w:rPr>
      <w:kern w:val="0"/>
      <w:szCs w:val="21"/>
    </w:rPr>
  </w:style>
  <w:style w:type="paragraph" w:customStyle="1" w:styleId="18">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9">
    <w:name w:val="正文文本缩进 Char"/>
    <w:basedOn w:val="13"/>
    <w:link w:val="3"/>
    <w:qFormat/>
    <w:uiPriority w:val="0"/>
    <w:rPr>
      <w:rFonts w:ascii="Times New Roman" w:hAnsi="Times New Roman" w:eastAsia="仿宋_GB2312" w:cs="Times New Roman"/>
      <w:sz w:val="28"/>
      <w:szCs w:val="20"/>
    </w:rPr>
  </w:style>
  <w:style w:type="character" w:customStyle="1" w:styleId="20">
    <w:name w:val="页眉 Char"/>
    <w:basedOn w:val="13"/>
    <w:link w:val="10"/>
    <w:qFormat/>
    <w:uiPriority w:val="0"/>
    <w:rPr>
      <w:rFonts w:ascii="Times New Roman" w:hAnsi="Times New Roman" w:eastAsia="宋体" w:cs="Times New Roman"/>
      <w:sz w:val="18"/>
      <w:szCs w:val="20"/>
    </w:rPr>
  </w:style>
  <w:style w:type="character" w:customStyle="1" w:styleId="21">
    <w:name w:val="style3"/>
    <w:uiPriority w:val="0"/>
  </w:style>
  <w:style w:type="paragraph" w:styleId="22">
    <w:name w:val="List Paragraph"/>
    <w:basedOn w:val="1"/>
    <w:qFormat/>
    <w:uiPriority w:val="0"/>
    <w:pPr>
      <w:ind w:firstLine="420" w:firstLineChars="200"/>
    </w:pPr>
  </w:style>
  <w:style w:type="character" w:customStyle="1" w:styleId="23">
    <w:name w:val="标题 2 Char"/>
    <w:basedOn w:val="13"/>
    <w:link w:val="5"/>
    <w:uiPriority w:val="0"/>
    <w:rPr>
      <w:rFonts w:ascii="Arial" w:hAnsi="Arial" w:eastAsia="黑体" w:cs="Times New Roman"/>
      <w:b/>
      <w:bCs/>
      <w:sz w:val="32"/>
      <w:szCs w:val="32"/>
    </w:rPr>
  </w:style>
  <w:style w:type="paragraph" w:customStyle="1" w:styleId="24">
    <w:name w:val="Table Paragraph"/>
    <w:basedOn w:val="1"/>
    <w:qFormat/>
    <w:uiPriority w:val="1"/>
    <w:pPr>
      <w:ind w:left="107"/>
    </w:pPr>
    <w:rPr>
      <w:rFonts w:ascii="微软雅黑" w:hAnsi="微软雅黑" w:eastAsia="微软雅黑" w:cs="微软雅黑"/>
      <w:lang w:val="zh-CN" w:bidi="zh-CN"/>
    </w:rPr>
  </w:style>
  <w:style w:type="paragraph" w:customStyle="1" w:styleId="25">
    <w:name w:val="p0"/>
    <w:basedOn w:val="1"/>
    <w:qFormat/>
    <w:uiPriority w:val="0"/>
    <w:pPr>
      <w:widowControl/>
      <w:jc w:val="left"/>
    </w:pPr>
    <w:rPr>
      <w:rFonts w:ascii="宋体" w:hAnsi="宋体" w:eastAsia="等线" w:cs="宋体"/>
      <w:kern w:val="0"/>
      <w:sz w:val="18"/>
      <w:szCs w:val="18"/>
    </w:rPr>
  </w:style>
  <w:style w:type="character" w:customStyle="1" w:styleId="26">
    <w:name w:val="正文首行缩进 2 Char"/>
    <w:basedOn w:val="19"/>
    <w:link w:val="2"/>
    <w:qFormat/>
    <w:uiPriority w:val="0"/>
    <w:rPr>
      <w:rFonts w:ascii="Arial" w:hAnsi="Arial" w:eastAsia="仿宋_GB2312" w:cs="Times New Roman"/>
      <w:sz w:val="28"/>
      <w:szCs w:val="20"/>
    </w:rPr>
  </w:style>
  <w:style w:type="character" w:customStyle="1" w:styleId="27">
    <w:name w:val="正文文本 Char"/>
    <w:basedOn w:val="13"/>
    <w:link w:val="7"/>
    <w:semiHidden/>
    <w:uiPriority w:val="99"/>
    <w:rPr>
      <w:rFonts w:ascii="Times New Roman" w:hAnsi="Times New Roman" w:eastAsia="宋体" w:cs="Times New Roman"/>
      <w:szCs w:val="20"/>
    </w:rPr>
  </w:style>
  <w:style w:type="paragraph" w:customStyle="1" w:styleId="2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纯文本1"/>
    <w:basedOn w:val="1"/>
    <w:qFormat/>
    <w:uiPriority w:val="0"/>
    <w:pPr>
      <w:widowControl/>
      <w:jc w:val="left"/>
    </w:pPr>
    <w:rPr>
      <w:rFonts w:ascii="宋体" w:hAnsi="Courier New"/>
      <w:szCs w:val="21"/>
    </w:rPr>
  </w:style>
  <w:style w:type="paragraph" w:customStyle="1" w:styleId="30">
    <w:name w:val="Normal_5"/>
    <w:qFormat/>
    <w:uiPriority w:val="0"/>
    <w:rPr>
      <w:rFonts w:ascii="Times New Roman" w:hAnsi="Times New Roman" w:eastAsia="Times New Roman" w:cs="Times New Roman"/>
      <w:sz w:val="24"/>
      <w:szCs w:val="24"/>
      <w:lang w:val="en-US" w:eastAsia="zh-CN" w:bidi="ar-SA"/>
    </w:rPr>
  </w:style>
  <w:style w:type="paragraph" w:customStyle="1" w:styleId="31">
    <w:name w:val="Normal_7"/>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2879</Words>
  <Characters>16415</Characters>
  <Lines>136</Lines>
  <Paragraphs>38</Paragraphs>
  <TotalTime>3</TotalTime>
  <ScaleCrop>false</ScaleCrop>
  <LinksUpToDate>false</LinksUpToDate>
  <CharactersWithSpaces>19256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2019-08-27T03:43:00Z</dcterms:created>
  <dc:creator>NTKO</dc:creator>
  <cp:lastModifiedBy>未定义</cp:lastModifiedBy>
  <dcterms:modified xsi:type="dcterms:W3CDTF">2019-11-25T08:19:45Z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