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inorEastAsia" w:hAnsiTheme="minorEastAsia" w:eastAsiaTheme="minorEastAsia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color="auto" w:fill="FFFFFF"/>
        </w:rPr>
        <w:t>阜阳市第五人民医院商用台式计算机基础要求</w:t>
      </w:r>
    </w:p>
    <w:tbl>
      <w:tblPr>
        <w:tblStyle w:val="8"/>
        <w:tblW w:w="1069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5466"/>
        <w:gridCol w:w="750"/>
        <w:gridCol w:w="644"/>
        <w:gridCol w:w="16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5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规格要求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数量</w:t>
            </w:r>
          </w:p>
        </w:tc>
        <w:tc>
          <w:tcPr>
            <w:tcW w:w="16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4" w:hRule="atLeast"/>
          <w:jc w:val="center"/>
        </w:trPr>
        <w:tc>
          <w:tcPr>
            <w:tcW w:w="21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联想商用台式电脑</w:t>
            </w:r>
          </w:p>
        </w:tc>
        <w:tc>
          <w:tcPr>
            <w:tcW w:w="5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outlineLvl w:val="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★1、类型：商用台式电脑；</w:t>
            </w:r>
          </w:p>
          <w:p>
            <w:pPr>
              <w:spacing w:after="0"/>
              <w:outlineLvl w:val="2"/>
              <w:rPr>
                <w:rFonts w:eastAsia="仿宋_GB2312"/>
              </w:rPr>
            </w:pPr>
            <w:r>
              <w:rPr>
                <w:rFonts w:hint="eastAsia"/>
                <w:sz w:val="24"/>
                <w:szCs w:val="24"/>
              </w:rPr>
              <w:t>★2、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与院方原使用机型通讯兼容便于</w:t>
            </w:r>
            <w:r>
              <w:rPr>
                <w:rFonts w:hint="eastAsia" w:eastAsia="宋体" w:cs="Times New Roman"/>
                <w:kern w:val="2"/>
                <w:sz w:val="24"/>
                <w:szCs w:val="24"/>
              </w:rPr>
              <w:t>用户远程及网络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管理</w:t>
            </w:r>
            <w:r>
              <w:rPr>
                <w:rFonts w:hint="eastAsia" w:eastAsia="宋体" w:cs="Times New Roman"/>
                <w:kern w:val="2"/>
                <w:sz w:val="24"/>
                <w:szCs w:val="24"/>
              </w:rPr>
              <w:t>；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CPU ：至少Intel Core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I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处理器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主板：主板上至少有1个PCI-E*16、2个PCI-E*1，1个PCI；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内存：配置至少4G DDR4 2133MHz 内存，最大支持32G内存容量；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显卡：集成显卡、声卡：集成HD Audio，支持5.1声道（提供前2后3共5个音频接口）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3、硬盘：至少1T1 SATA3 7200rpm 硬盘，支持PCIe NMVE固态硬盘；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网卡：集成10/100/1000M以太网卡；</w:t>
            </w:r>
          </w:p>
          <w:p>
            <w:pPr>
              <w:spacing w:after="0"/>
              <w:outlineLvl w:val="2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★4、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显示器：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21.5宽LED液晶屏，带物理按键，可一键切换到低蓝光模式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键盘、鼠标：防水键盘、抗菌鼠标；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5、接口：</w:t>
            </w:r>
            <w:r>
              <w:rPr>
                <w:rFonts w:cs="宋体" w:asciiTheme="minorEastAsia" w:hAnsiTheme="minorEastAsia"/>
                <w:sz w:val="24"/>
                <w:szCs w:val="24"/>
              </w:rPr>
              <w:t>≥8个USB接口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,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6个USB 3.1 Gen 1接口(前置4个USB 3.0 Gen 1)、PS/2接口、 串口 、VGA+HDMI视频接口；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电源：110/220V 180W 85Plus节能电源</w:t>
            </w:r>
          </w:p>
          <w:p>
            <w:pPr>
              <w:spacing w:after="0"/>
              <w:outlineLvl w:val="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6、安全特性：USB屏蔽技术，仅识别USB键盘、鼠标，无法识别其他USB读取设备，有效防止数据泄露；</w:t>
            </w:r>
          </w:p>
          <w:p>
            <w:pPr>
              <w:pStyle w:val="2"/>
              <w:spacing w:after="0"/>
              <w:ind w:firstLine="0" w:firstLineChars="0"/>
              <w:rPr>
                <w:rFonts w:eastAsiaTheme="minorEastAsia"/>
              </w:rPr>
            </w:pPr>
            <w:r>
              <w:rPr>
                <w:rFonts w:hint="eastAsia"/>
                <w:sz w:val="24"/>
                <w:szCs w:val="24"/>
              </w:rPr>
              <w:t>★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7、</w:t>
            </w:r>
            <w:r>
              <w:rPr>
                <w:rFonts w:hint="eastAsia" w:eastAsia="宋体" w:cs="Times New Roman" w:asciiTheme="minorEastAsia" w:hAnsiTheme="minorEastAsia"/>
                <w:kern w:val="2"/>
                <w:sz w:val="24"/>
                <w:szCs w:val="24"/>
              </w:rPr>
              <w:t>机箱：标准MATX立式机箱，蜂窝结构，有效散热，15L小机型体积小巧方便提拿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台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100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</w:tbl>
    <w:p/>
    <w:p>
      <w:pPr>
        <w:spacing w:line="360" w:lineRule="auto"/>
        <w:outlineLvl w:val="2"/>
        <w:rPr>
          <w:rFonts w:eastAsia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其他资质等要求：详见招标文件采购需求</w:t>
      </w:r>
    </w:p>
    <w:p>
      <w:pPr>
        <w:pStyle w:val="2"/>
        <w:ind w:firstLine="5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0D"/>
    <w:rsid w:val="00285649"/>
    <w:rsid w:val="00411028"/>
    <w:rsid w:val="007C670D"/>
    <w:rsid w:val="00B10412"/>
    <w:rsid w:val="00D218F2"/>
    <w:rsid w:val="00EB52AE"/>
    <w:rsid w:val="018907F6"/>
    <w:rsid w:val="132B0AC8"/>
    <w:rsid w:val="17A8232B"/>
    <w:rsid w:val="26EE627B"/>
    <w:rsid w:val="3334603E"/>
    <w:rsid w:val="3F7958FD"/>
    <w:rsid w:val="485D5F31"/>
    <w:rsid w:val="4BA04CE3"/>
    <w:rsid w:val="4C1A6D14"/>
    <w:rsid w:val="565C35D3"/>
    <w:rsid w:val="6BB023DD"/>
    <w:rsid w:val="770A1685"/>
    <w:rsid w:val="78862B5D"/>
    <w:rsid w:val="7B903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40"/>
    </w:pPr>
    <w:rPr>
      <w:rFonts w:eastAsia="仿宋_GB2312"/>
      <w:sz w:val="28"/>
    </w:rPr>
  </w:style>
  <w:style w:type="paragraph" w:styleId="4">
    <w:name w:val="envelope return"/>
    <w:basedOn w:val="1"/>
    <w:qFormat/>
    <w:uiPriority w:val="99"/>
    <w:rPr>
      <w:rFonts w:ascii="Arial" w:hAnsi="Arial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0">
    <w:name w:val="页脚 Char"/>
    <w:basedOn w:val="7"/>
    <w:link w:val="5"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87</Words>
  <Characters>502</Characters>
  <Lines>4</Lines>
  <Paragraphs>1</Paragraphs>
  <TotalTime>1</TotalTime>
  <ScaleCrop>false</ScaleCrop>
  <LinksUpToDate>false</LinksUpToDate>
  <CharactersWithSpaces>588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2019-02-26T07:20:00Z</dcterms:created>
  <dc:creator>Administrator</dc:creator>
  <cp:lastModifiedBy>五院办公室</cp:lastModifiedBy>
  <dcterms:modified xsi:type="dcterms:W3CDTF">2019-02-27T08:10:08Z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