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室外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岗亭采购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基础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要求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834" w:tblpY="2168"/>
        <w:tblOverlap w:val="never"/>
        <w:tblW w:w="8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14"/>
        <w:gridCol w:w="905"/>
        <w:gridCol w:w="951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产品名称</w:t>
            </w:r>
          </w:p>
        </w:tc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3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微软雅黑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座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1.2*1.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*2.3(米)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座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1.5*1.5*2.3(米)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线缆及其辅材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需要岗亭网络互连互通，满足联网收费功能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调试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东门道闸移位及安装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</w:rPr>
      </w:pPr>
    </w:p>
    <w:p>
      <w:pP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</w:rPr>
        <w:t>【岗亭内配置】</w:t>
      </w:r>
    </w:p>
    <w:p>
      <w:pP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</w:rPr>
        <w:t>■标准配置——一套圆型节能灯、一套二三插座、一套漏电保护开关，空调专用插座，线路暗敷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  <w:lang w:val="en-US" w:eastAsia="zh-CN"/>
        </w:rPr>
        <w:t>结合岗亭尺寸配套办公桌椅</w:t>
      </w:r>
    </w:p>
    <w:p>
      <w:pPr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hd w:val="clear" w:color="auto" w:fill="FFFFFF"/>
        </w:rPr>
        <w:t xml:space="preserve">■加配装置——空调架.电控箱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E627B"/>
    <w:rsid w:val="3334603E"/>
    <w:rsid w:val="3F7958FD"/>
    <w:rsid w:val="485D5F31"/>
    <w:rsid w:val="4BA04CE3"/>
    <w:rsid w:val="55A31533"/>
    <w:rsid w:val="6BB023DD"/>
    <w:rsid w:val="7B9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2018-12-03T03:24:16Z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