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hint="eastAsia" w:asciiTheme="minorEastAsia" w:hAnsiTheme="minorEastAsia" w:eastAsiaTheme="minorEastAsia"/>
          <w:b/>
          <w:sz w:val="52"/>
        </w:rPr>
      </w:pPr>
    </w:p>
    <w:p>
      <w:pPr>
        <w:widowControl/>
        <w:jc w:val="center"/>
        <w:rPr>
          <w:rFonts w:hint="eastAsia" w:asciiTheme="minorEastAsia" w:hAnsiTheme="minorEastAsia" w:eastAsiaTheme="minorEastAsia"/>
          <w:b/>
          <w:bCs/>
          <w:sz w:val="44"/>
          <w:szCs w:val="44"/>
          <w:u w:val="single"/>
          <w:lang w:eastAsia="zh-CN"/>
        </w:rPr>
      </w:pPr>
    </w:p>
    <w:p>
      <w:pPr>
        <w:widowControl/>
        <w:jc w:val="center"/>
        <w:rPr>
          <w:rFonts w:asciiTheme="minorEastAsia" w:hAnsiTheme="minorEastAsia" w:eastAsiaTheme="minorEastAsia"/>
          <w:b/>
          <w:bCs/>
          <w:sz w:val="44"/>
          <w:szCs w:val="44"/>
          <w:u w:val="single"/>
        </w:rPr>
      </w:pPr>
    </w:p>
    <w:p>
      <w:pPr>
        <w:spacing w:line="360" w:lineRule="auto"/>
        <w:jc w:val="center"/>
        <w:rPr>
          <w:rFonts w:hint="eastAsia" w:asciiTheme="minorEastAsia" w:hAnsiTheme="minorEastAsia" w:eastAsiaTheme="minorEastAsia"/>
          <w:b/>
          <w:bCs/>
          <w:sz w:val="44"/>
          <w:szCs w:val="44"/>
          <w:u w:val="single"/>
          <w:lang w:val="en-US" w:eastAsia="zh-CN"/>
        </w:rPr>
      </w:pPr>
      <w:r>
        <w:rPr>
          <w:rFonts w:hint="eastAsia" w:asciiTheme="minorEastAsia" w:hAnsiTheme="minorEastAsia" w:eastAsiaTheme="minorEastAsia"/>
          <w:b/>
          <w:bCs/>
          <w:sz w:val="44"/>
          <w:szCs w:val="44"/>
          <w:u w:val="single"/>
          <w:lang w:val="en-US" w:eastAsia="zh-CN"/>
        </w:rPr>
        <w:t>阜阳市第五人民医院发热门诊智能化配药机</w:t>
      </w:r>
    </w:p>
    <w:p>
      <w:pPr>
        <w:spacing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bCs/>
          <w:sz w:val="44"/>
          <w:szCs w:val="44"/>
          <w:u w:val="single"/>
          <w:lang w:val="en-US" w:eastAsia="zh-CN"/>
        </w:rPr>
        <w:t>医疗设备采购</w:t>
      </w:r>
    </w:p>
    <w:p>
      <w:pPr>
        <w:jc w:val="center"/>
        <w:rPr>
          <w:rFonts w:hint="eastAsia" w:asciiTheme="minorEastAsia" w:hAnsiTheme="minorEastAsia" w:eastAsiaTheme="minorEastAsia"/>
          <w:sz w:val="84"/>
          <w:szCs w:val="84"/>
        </w:rPr>
      </w:pPr>
    </w:p>
    <w:p>
      <w:pPr>
        <w:jc w:val="center"/>
        <w:rPr>
          <w:rFonts w:asciiTheme="minorEastAsia" w:hAnsiTheme="minorEastAsia" w:eastAsiaTheme="minorEastAsia"/>
          <w:b/>
          <w:sz w:val="34"/>
        </w:rPr>
      </w:pPr>
      <w:r>
        <w:rPr>
          <w:rFonts w:hint="eastAsia" w:asciiTheme="minorEastAsia" w:hAnsiTheme="minorEastAsia" w:eastAsiaTheme="minorEastAsia"/>
          <w:sz w:val="84"/>
          <w:szCs w:val="84"/>
          <w:lang w:eastAsia="zh-CN"/>
        </w:rPr>
        <w:t>招标</w:t>
      </w:r>
      <w:r>
        <w:rPr>
          <w:rFonts w:hint="eastAsia" w:asciiTheme="minorEastAsia" w:hAnsiTheme="minorEastAsia" w:eastAsiaTheme="minorEastAsia"/>
          <w:sz w:val="84"/>
          <w:szCs w:val="84"/>
        </w:rPr>
        <w:t>通知书</w:t>
      </w:r>
    </w:p>
    <w:p>
      <w:pPr>
        <w:rPr>
          <w:rFonts w:hint="eastAsia" w:asciiTheme="minorEastAsia" w:hAnsiTheme="minorEastAsia" w:eastAsiaTheme="minorEastAsia"/>
          <w:b/>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项目编号：</w:t>
      </w:r>
      <w:permStart w:id="0" w:edGrp="everyone"/>
      <w:r>
        <w:rPr>
          <w:rFonts w:hint="eastAsia" w:asciiTheme="minorEastAsia" w:hAnsiTheme="minorEastAsia" w:eastAsiaTheme="minorEastAsia"/>
          <w:b/>
          <w:sz w:val="32"/>
          <w:szCs w:val="32"/>
          <w:u w:val="single"/>
        </w:rPr>
        <w:t xml:space="preserve"> FYWYZBB20200901</w:t>
      </w:r>
      <w:permEnd w:id="0"/>
    </w:p>
    <w:p>
      <w:pPr>
        <w:rPr>
          <w:rFonts w:asciiTheme="minorEastAsia" w:hAnsiTheme="minorEastAsia" w:eastAsiaTheme="minorEastAsia"/>
          <w:sz w:val="52"/>
        </w:rPr>
      </w:pPr>
    </w:p>
    <w:p>
      <w:pPr>
        <w:rPr>
          <w:rFonts w:asciiTheme="minorEastAsia" w:hAnsiTheme="minorEastAsia" w:eastAsiaTheme="minorEastAsia"/>
          <w:sz w:val="52"/>
        </w:rPr>
      </w:pPr>
    </w:p>
    <w:p>
      <w:pPr>
        <w:rPr>
          <w:rFonts w:asciiTheme="minorEastAsia" w:hAnsiTheme="minorEastAsia" w:eastAsiaTheme="minorEastAsia"/>
          <w:sz w:val="52"/>
        </w:rPr>
      </w:pPr>
    </w:p>
    <w:p>
      <w:pPr>
        <w:rPr>
          <w:rFonts w:asciiTheme="minorEastAsia" w:hAnsiTheme="minorEastAsia" w:eastAsiaTheme="minorEastAsia"/>
          <w:sz w:val="32"/>
          <w:szCs w:val="32"/>
        </w:rPr>
      </w:pP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sz w:val="32"/>
          <w:szCs w:val="32"/>
        </w:rPr>
        <w:t xml:space="preserve">采   购  人：  </w:t>
      </w:r>
      <w:permStart w:id="1" w:edGrp="everyone"/>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val="en-US" w:eastAsia="zh-CN"/>
        </w:rPr>
        <w:t>阜阳市第五人民医院</w:t>
      </w:r>
      <w:r>
        <w:rPr>
          <w:rFonts w:hint="eastAsia" w:asciiTheme="minorEastAsia" w:hAnsiTheme="minorEastAsia" w:eastAsiaTheme="minorEastAsia"/>
          <w:b/>
          <w:sz w:val="32"/>
          <w:szCs w:val="32"/>
          <w:u w:val="single"/>
        </w:rPr>
        <w:t xml:space="preserve">  </w:t>
      </w:r>
      <w:permEnd w:id="1"/>
      <w:r>
        <w:rPr>
          <w:rFonts w:hint="eastAsia" w:asciiTheme="minorEastAsia" w:hAnsiTheme="minorEastAsia" w:eastAsiaTheme="minorEastAsia"/>
          <w:b/>
          <w:sz w:val="32"/>
          <w:szCs w:val="32"/>
        </w:rPr>
        <w:t>（单位盖章）</w:t>
      </w:r>
    </w:p>
    <w:p>
      <w:pPr>
        <w:spacing w:line="440" w:lineRule="exact"/>
        <w:ind w:right="42" w:rightChars="20"/>
        <w:rPr>
          <w:rFonts w:cs="Arial" w:asciiTheme="minorEastAsia" w:hAnsiTheme="minorEastAsia" w:eastAsiaTheme="minorEastAsia"/>
          <w:b/>
          <w:sz w:val="36"/>
        </w:rPr>
      </w:pPr>
    </w:p>
    <w:p>
      <w:pPr>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u w:val="single"/>
        </w:rPr>
      </w:pPr>
    </w:p>
    <w:p>
      <w:pPr>
        <w:spacing w:line="440" w:lineRule="exact"/>
        <w:ind w:right="42" w:rightChars="20"/>
        <w:jc w:val="center"/>
        <w:rPr>
          <w:rFonts w:cs="Arial" w:asciiTheme="minorEastAsia" w:hAnsiTheme="minorEastAsia" w:eastAsiaTheme="minorEastAsia"/>
          <w:b/>
          <w:sz w:val="36"/>
        </w:rPr>
      </w:pPr>
    </w:p>
    <w:p>
      <w:pPr>
        <w:spacing w:line="440" w:lineRule="exact"/>
        <w:ind w:right="42" w:rightChars="20"/>
        <w:jc w:val="center"/>
        <w:rPr>
          <w:rFonts w:cs="Arial" w:asciiTheme="minorEastAsia" w:hAnsiTheme="minorEastAsia" w:eastAsiaTheme="minorEastAsia"/>
          <w:b/>
          <w:sz w:val="36"/>
        </w:rPr>
      </w:pPr>
    </w:p>
    <w:p>
      <w:pPr>
        <w:spacing w:line="440" w:lineRule="exact"/>
        <w:ind w:right="42" w:rightChars="20"/>
        <w:jc w:val="center"/>
        <w:rPr>
          <w:rFonts w:cs="Arial" w:asciiTheme="minorEastAsia" w:hAnsiTheme="minorEastAsia" w:eastAsiaTheme="minorEastAsia"/>
          <w:b/>
          <w:sz w:val="32"/>
          <w:szCs w:val="32"/>
        </w:rPr>
      </w:pPr>
      <w:permStart w:id="2"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2"/>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9</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rPr>
      </w:pPr>
      <w:r>
        <w:rPr>
          <w:rFonts w:asciiTheme="minorEastAsia" w:hAnsiTheme="minorEastAsia" w:eastAsiaTheme="minorEastAsia"/>
        </w:rPr>
        <w:br w:type="page"/>
      </w:r>
    </w:p>
    <w:p>
      <w:pPr>
        <w:tabs>
          <w:tab w:val="left" w:pos="563"/>
        </w:tabs>
        <w:spacing w:before="54"/>
        <w:ind w:right="133"/>
        <w:jc w:val="center"/>
        <w:rPr>
          <w:rFonts w:asciiTheme="minorEastAsia" w:hAnsiTheme="minorEastAsia" w:eastAsiaTheme="minorEastAsia"/>
          <w:b/>
          <w:sz w:val="36"/>
        </w:rPr>
      </w:pPr>
      <w:r>
        <w:rPr>
          <w:rFonts w:asciiTheme="minorEastAsia" w:hAnsiTheme="minorEastAsia" w:eastAsiaTheme="minorEastAsia"/>
          <w:b/>
          <w:sz w:val="36"/>
        </w:rPr>
        <w:t>目</w:t>
      </w:r>
      <w:r>
        <w:rPr>
          <w:rFonts w:asciiTheme="minorEastAsia" w:hAnsiTheme="minorEastAsia" w:eastAsiaTheme="minorEastAsia"/>
          <w:b/>
          <w:sz w:val="36"/>
        </w:rPr>
        <w:tab/>
      </w:r>
      <w:r>
        <w:rPr>
          <w:rFonts w:asciiTheme="minorEastAsia" w:hAnsiTheme="minorEastAsia" w:eastAsiaTheme="minorEastAsia"/>
          <w:b/>
          <w:sz w:val="36"/>
        </w:rPr>
        <w:t>录</w:t>
      </w:r>
    </w:p>
    <w:sdt>
      <w:sdtPr>
        <w:rPr>
          <w:rFonts w:cs="Times New Roman" w:asciiTheme="minorEastAsia" w:hAnsiTheme="minorEastAsia" w:eastAsiaTheme="minorEastAsia"/>
          <w:b w:val="0"/>
          <w:bCs w:val="0"/>
          <w:kern w:val="2"/>
          <w:sz w:val="21"/>
          <w:szCs w:val="21"/>
          <w:lang w:val="en-US" w:bidi="ar-SA"/>
        </w:rPr>
        <w:id w:val="-979605290"/>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15"/>
            <w:tabs>
              <w:tab w:val="left" w:pos="1338"/>
              <w:tab w:val="right" w:leader="dot" w:pos="8505"/>
            </w:tabs>
            <w:spacing w:before="186"/>
            <w:rPr>
              <w:rFonts w:asciiTheme="minorEastAsia" w:hAnsiTheme="minorEastAsia" w:eastAsiaTheme="minorEastAsia"/>
              <w:b w:val="0"/>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\z \u </w:instrText>
          </w:r>
          <w:r>
            <w:rPr>
              <w:rFonts w:asciiTheme="minorEastAsia" w:hAnsiTheme="minorEastAsia" w:eastAsiaTheme="minorEastAsia"/>
              <w:sz w:val="24"/>
              <w:szCs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lang w:eastAsia="zh-CN"/>
            </w:rPr>
            <w:t>招标</w:t>
          </w:r>
          <w:r>
            <w:rPr>
              <w:rFonts w:asciiTheme="minorEastAsia" w:hAnsiTheme="minorEastAsia" w:eastAsiaTheme="minorEastAsia"/>
              <w:sz w:val="24"/>
              <w:szCs w:val="24"/>
            </w:rPr>
            <w:t>公告</w:t>
          </w:r>
          <w:r>
            <w:rPr>
              <w:rFonts w:asciiTheme="minorEastAsia" w:hAnsiTheme="minorEastAsia" w:eastAsiaTheme="minorEastAsia"/>
              <w:sz w:val="24"/>
              <w:szCs w:val="24"/>
            </w:rPr>
            <w:tab/>
          </w:r>
          <w:r>
            <w:rPr>
              <w:rFonts w:hint="eastAsia" w:asciiTheme="minorEastAsia" w:hAnsiTheme="minorEastAsia" w:eastAsiaTheme="minorEastAsia"/>
              <w:b w:val="0"/>
              <w:sz w:val="24"/>
              <w:szCs w:val="24"/>
              <w:lang w:val="en-US" w:eastAsia="zh-CN"/>
            </w:rPr>
            <w:t>3</w:t>
          </w:r>
          <w:r>
            <w:rPr>
              <w:rFonts w:asciiTheme="minorEastAsia" w:hAnsiTheme="minorEastAsia" w:eastAsiaTheme="minorEastAsia"/>
              <w:b w:val="0"/>
              <w:sz w:val="24"/>
              <w:szCs w:val="24"/>
            </w:rPr>
            <w:fldChar w:fldCharType="end"/>
          </w:r>
        </w:p>
        <w:p>
          <w:pPr>
            <w:pStyle w:val="15"/>
            <w:tabs>
              <w:tab w:val="left" w:pos="1338"/>
              <w:tab w:val="right" w:leader="dot" w:pos="8505"/>
            </w:tabs>
            <w:rPr>
              <w:rFonts w:asciiTheme="minorEastAsia" w:hAnsiTheme="minorEastAsia" w:eastAsiaTheme="minorEastAsia"/>
              <w:b w:val="0"/>
              <w:sz w:val="24"/>
              <w:szCs w:val="24"/>
            </w:rPr>
          </w:pPr>
          <w:r>
            <w:fldChar w:fldCharType="begin"/>
          </w:r>
          <w:r>
            <w:instrText xml:space="preserve"> HYPERLINK \l "_bookmark1" </w:instrText>
          </w:r>
          <w:r>
            <w:fldChar w:fldCharType="separate"/>
          </w:r>
          <w:r>
            <w:rPr>
              <w:rFonts w:asciiTheme="minorEastAsia" w:hAnsiTheme="minorEastAsia" w:eastAsiaTheme="minorEastAsia"/>
              <w:sz w:val="24"/>
              <w:szCs w:val="24"/>
            </w:rPr>
            <w:t>第二章</w:t>
          </w:r>
          <w:r>
            <w:rPr>
              <w:rFonts w:asciiTheme="minorEastAsia" w:hAnsiTheme="minorEastAsia" w:eastAsiaTheme="minorEastAsia"/>
              <w:sz w:val="24"/>
              <w:szCs w:val="24"/>
            </w:rPr>
            <w:tab/>
          </w:r>
          <w:r>
            <w:rPr>
              <w:rFonts w:asciiTheme="minorEastAsia" w:hAnsiTheme="minorEastAsia" w:eastAsiaTheme="minorEastAsia"/>
              <w:sz w:val="24"/>
              <w:szCs w:val="24"/>
            </w:rPr>
            <w:t>供应商须知</w:t>
          </w:r>
          <w:r>
            <w:rPr>
              <w:rFonts w:asciiTheme="minorEastAsia" w:hAnsiTheme="minorEastAsia" w:eastAsiaTheme="minorEastAsia"/>
              <w:sz w:val="24"/>
              <w:szCs w:val="24"/>
            </w:rPr>
            <w:tab/>
          </w:r>
          <w:r>
            <w:rPr>
              <w:rFonts w:hint="eastAsia" w:asciiTheme="minorEastAsia" w:hAnsiTheme="minorEastAsia" w:eastAsiaTheme="minorEastAsia"/>
              <w:b w:val="0"/>
              <w:sz w:val="24"/>
              <w:szCs w:val="24"/>
              <w:lang w:val="en-US" w:eastAsia="zh-CN"/>
            </w:rPr>
            <w:t>5</w:t>
          </w:r>
          <w:r>
            <w:rPr>
              <w:rFonts w:asciiTheme="minorEastAsia" w:hAnsiTheme="minorEastAsia" w:eastAsiaTheme="minorEastAsia"/>
              <w:b w:val="0"/>
              <w:sz w:val="24"/>
              <w:szCs w:val="24"/>
            </w:rPr>
            <w:fldChar w:fldCharType="end"/>
          </w:r>
        </w:p>
        <w:p>
          <w:pPr>
            <w:pStyle w:val="15"/>
            <w:tabs>
              <w:tab w:val="left" w:pos="1338"/>
              <w:tab w:val="right" w:leader="dot" w:pos="8506"/>
            </w:tabs>
            <w:spacing w:before="147"/>
            <w:rPr>
              <w:rFonts w:hint="default" w:asciiTheme="minorEastAsia" w:hAnsiTheme="minorEastAsia" w:eastAsiaTheme="minorEastAsia"/>
              <w:b w:val="0"/>
              <w:sz w:val="24"/>
              <w:szCs w:val="24"/>
              <w:lang w:val="en-US" w:eastAsia="zh-CN"/>
            </w:rPr>
          </w:pPr>
          <w:r>
            <w:fldChar w:fldCharType="begin"/>
          </w:r>
          <w:r>
            <w:instrText xml:space="preserve"> HYPERLINK \l "_bookmark2" </w:instrText>
          </w:r>
          <w:r>
            <w:fldChar w:fldCharType="separate"/>
          </w:r>
          <w:r>
            <w:rPr>
              <w:rFonts w:asciiTheme="minorEastAsia" w:hAnsiTheme="minorEastAsia" w:eastAsiaTheme="minorEastAsia"/>
              <w:sz w:val="24"/>
              <w:szCs w:val="24"/>
            </w:rPr>
            <w:t>第三章</w:t>
          </w:r>
          <w:r>
            <w:rPr>
              <w:rFonts w:asciiTheme="minorEastAsia" w:hAnsiTheme="minorEastAsia" w:eastAsiaTheme="minorEastAsia"/>
              <w:sz w:val="24"/>
              <w:szCs w:val="24"/>
            </w:rPr>
            <w:tab/>
          </w:r>
          <w:r>
            <w:rPr>
              <w:rFonts w:asciiTheme="minorEastAsia" w:hAnsiTheme="minorEastAsia" w:eastAsiaTheme="minorEastAsia"/>
              <w:sz w:val="24"/>
              <w:szCs w:val="24"/>
            </w:rPr>
            <w:t>采购需求</w:t>
          </w:r>
          <w:r>
            <w:rPr>
              <w:rFonts w:asciiTheme="minorEastAsia" w:hAnsiTheme="minorEastAsia" w:eastAsiaTheme="minorEastAsia"/>
              <w:sz w:val="24"/>
              <w:szCs w:val="24"/>
            </w:rPr>
            <w:tab/>
          </w:r>
          <w:r>
            <w:rPr>
              <w:rFonts w:asciiTheme="minorEastAsia" w:hAnsiTheme="minorEastAsia" w:eastAsiaTheme="minorEastAsia"/>
              <w:b w:val="0"/>
              <w:sz w:val="24"/>
              <w:szCs w:val="24"/>
            </w:rPr>
            <w:fldChar w:fldCharType="end"/>
          </w:r>
          <w:r>
            <w:rPr>
              <w:rFonts w:hint="eastAsia" w:asciiTheme="minorEastAsia" w:hAnsiTheme="minorEastAsia" w:eastAsiaTheme="minorEastAsia"/>
              <w:b w:val="0"/>
              <w:sz w:val="24"/>
              <w:szCs w:val="24"/>
              <w:lang w:val="en-US" w:eastAsia="zh-CN"/>
            </w:rPr>
            <w:t>18</w:t>
          </w:r>
        </w:p>
        <w:p>
          <w:pPr>
            <w:pStyle w:val="15"/>
            <w:tabs>
              <w:tab w:val="left" w:pos="1338"/>
              <w:tab w:val="right" w:leader="dot" w:pos="8506"/>
            </w:tabs>
            <w:spacing w:before="148"/>
            <w:rPr>
              <w:rFonts w:hint="eastAsia" w:asciiTheme="minorEastAsia" w:hAnsiTheme="minorEastAsia" w:eastAsiaTheme="minorEastAsia"/>
              <w:b w:val="0"/>
              <w:sz w:val="24"/>
              <w:szCs w:val="24"/>
              <w:lang w:val="en-US" w:eastAsia="zh-CN"/>
            </w:rPr>
          </w:pPr>
          <w:r>
            <w:fldChar w:fldCharType="begin"/>
          </w:r>
          <w:r>
            <w:instrText xml:space="preserve"> HYPERLINK \l "_bookmark4" </w:instrText>
          </w:r>
          <w:r>
            <w:fldChar w:fldCharType="separate"/>
          </w:r>
          <w:r>
            <w:rPr>
              <w:rFonts w:asciiTheme="minorEastAsia" w:hAnsiTheme="minorEastAsia" w:eastAsiaTheme="minorEastAsia"/>
              <w:sz w:val="24"/>
              <w:szCs w:val="24"/>
            </w:rPr>
            <w:t>第</w:t>
          </w:r>
          <w:r>
            <w:rPr>
              <w:rFonts w:hint="eastAsia" w:asciiTheme="minorEastAsia" w:hAnsiTheme="minorEastAsia" w:eastAsiaTheme="minorEastAsia"/>
              <w:sz w:val="24"/>
              <w:szCs w:val="24"/>
              <w:lang w:val="en-US" w:eastAsia="zh-CN"/>
            </w:rPr>
            <w:t>四</w:t>
          </w:r>
          <w:r>
            <w:rPr>
              <w:rFonts w:asciiTheme="minorEastAsia" w:hAnsiTheme="minorEastAsia" w:eastAsiaTheme="minorEastAsia"/>
              <w:sz w:val="24"/>
              <w:szCs w:val="24"/>
            </w:rPr>
            <w:t>章</w:t>
          </w:r>
          <w:r>
            <w:rPr>
              <w:rFonts w:asciiTheme="minorEastAsia" w:hAnsiTheme="minorEastAsia" w:eastAsiaTheme="minorEastAsia"/>
              <w:sz w:val="24"/>
              <w:szCs w:val="24"/>
            </w:rPr>
            <w:tab/>
          </w:r>
          <w:r>
            <w:rPr>
              <w:rFonts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asciiTheme="minorEastAsia" w:hAnsiTheme="minorEastAsia" w:eastAsiaTheme="minorEastAsia"/>
              <w:b w:val="0"/>
              <w:sz w:val="24"/>
              <w:szCs w:val="24"/>
            </w:rPr>
            <w:t>2</w:t>
          </w:r>
          <w:r>
            <w:rPr>
              <w:rFonts w:asciiTheme="minorEastAsia" w:hAnsiTheme="minorEastAsia" w:eastAsiaTheme="minorEastAsia"/>
              <w:b w:val="0"/>
              <w:sz w:val="24"/>
              <w:szCs w:val="24"/>
            </w:rPr>
            <w:fldChar w:fldCharType="end"/>
          </w:r>
          <w:r>
            <w:rPr>
              <w:rFonts w:hint="eastAsia" w:asciiTheme="minorEastAsia" w:hAnsiTheme="minorEastAsia" w:eastAsiaTheme="minorEastAsia"/>
              <w:b w:val="0"/>
              <w:sz w:val="24"/>
              <w:szCs w:val="24"/>
              <w:lang w:val="en-US" w:eastAsia="zh-CN"/>
            </w:rPr>
            <w:t>2</w:t>
          </w:r>
        </w:p>
        <w:p>
          <w:pPr>
            <w:pStyle w:val="15"/>
            <w:tabs>
              <w:tab w:val="left" w:pos="1338"/>
              <w:tab w:val="right" w:leader="dot" w:pos="8506"/>
            </w:tabs>
            <w:spacing w:before="145"/>
            <w:rPr>
              <w:rFonts w:hint="eastAsia" w:asciiTheme="minorEastAsia" w:hAnsiTheme="minorEastAsia" w:eastAsiaTheme="minorEastAsia"/>
              <w:b w:val="0"/>
              <w:sz w:val="24"/>
              <w:szCs w:val="24"/>
              <w:lang w:val="en-US" w:eastAsia="zh-CN"/>
            </w:rPr>
          </w:pPr>
          <w:r>
            <w:fldChar w:fldCharType="begin"/>
          </w:r>
          <w:r>
            <w:instrText xml:space="preserve"> HYPERLINK \l "_bookmark5" </w:instrText>
          </w:r>
          <w:r>
            <w:fldChar w:fldCharType="separate"/>
          </w:r>
          <w:r>
            <w:rPr>
              <w:rFonts w:asciiTheme="minorEastAsia" w:hAnsiTheme="minorEastAsia" w:eastAsiaTheme="minorEastAsia"/>
              <w:sz w:val="24"/>
              <w:szCs w:val="24"/>
            </w:rPr>
            <w:t>第</w:t>
          </w:r>
          <w:r>
            <w:rPr>
              <w:rFonts w:hint="eastAsia" w:asciiTheme="minorEastAsia" w:hAnsiTheme="minorEastAsia" w:eastAsiaTheme="minorEastAsia"/>
              <w:sz w:val="24"/>
              <w:szCs w:val="24"/>
              <w:lang w:eastAsia="zh-CN"/>
            </w:rPr>
            <w:t>五</w:t>
          </w:r>
          <w:r>
            <w:rPr>
              <w:rFonts w:asciiTheme="minorEastAsia" w:hAnsiTheme="minorEastAsia" w:eastAsiaTheme="minorEastAsia"/>
              <w:sz w:val="24"/>
              <w:szCs w:val="24"/>
            </w:rPr>
            <w:t>章</w:t>
          </w:r>
          <w:r>
            <w:rPr>
              <w:rFonts w:asciiTheme="minorEastAsia" w:hAnsiTheme="minorEastAsia" w:eastAsiaTheme="minorEastAsia"/>
              <w:sz w:val="24"/>
              <w:szCs w:val="24"/>
            </w:rPr>
            <w:tab/>
          </w:r>
          <w:r>
            <w:rPr>
              <w:rFonts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hint="eastAsia" w:asciiTheme="minorEastAsia" w:hAnsiTheme="minorEastAsia" w:eastAsiaTheme="minorEastAsia"/>
              <w:b w:val="0"/>
              <w:sz w:val="24"/>
              <w:szCs w:val="24"/>
              <w:lang w:val="en-US" w:eastAsia="zh-CN"/>
            </w:rPr>
            <w:t>2</w:t>
          </w:r>
          <w:r>
            <w:rPr>
              <w:rFonts w:asciiTheme="minorEastAsia" w:hAnsiTheme="minorEastAsia" w:eastAsiaTheme="minorEastAsia"/>
              <w:b w:val="0"/>
              <w:sz w:val="24"/>
              <w:szCs w:val="24"/>
            </w:rPr>
            <w:fldChar w:fldCharType="end"/>
          </w:r>
          <w:r>
            <w:rPr>
              <w:rFonts w:hint="eastAsia" w:asciiTheme="minorEastAsia" w:hAnsiTheme="minorEastAsia" w:eastAsiaTheme="minorEastAsia"/>
              <w:b w:val="0"/>
              <w:sz w:val="24"/>
              <w:szCs w:val="24"/>
              <w:lang w:val="en-US" w:eastAsia="zh-CN"/>
            </w:rPr>
            <w:t>5</w:t>
          </w:r>
        </w:p>
        <w:p>
          <w:pPr>
            <w:pStyle w:val="15"/>
            <w:tabs>
              <w:tab w:val="left" w:pos="1338"/>
              <w:tab w:val="right" w:leader="dot" w:pos="8506"/>
            </w:tabs>
            <w:spacing w:before="147"/>
            <w:rPr>
              <w:rFonts w:asciiTheme="minorEastAsia" w:hAnsiTheme="minorEastAsia" w:eastAsiaTheme="minorEastAsia"/>
              <w:b w:val="0"/>
              <w:sz w:val="24"/>
              <w:szCs w:val="24"/>
            </w:rPr>
          </w:pPr>
        </w:p>
        <w:p>
          <w:pPr>
            <w:rPr>
              <w:rFonts w:asciiTheme="minorEastAsia" w:hAnsiTheme="minorEastAsia" w:eastAsiaTheme="minorEastAsia"/>
            </w:rPr>
          </w:pPr>
          <w:r>
            <w:rPr>
              <w:rFonts w:asciiTheme="minorEastAsia" w:hAnsiTheme="minorEastAsia" w:eastAsiaTheme="minorEastAsia"/>
              <w:sz w:val="24"/>
              <w:szCs w:val="24"/>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bidi w:val="0"/>
        <w:jc w:val="left"/>
        <w:rPr>
          <w:rFonts w:ascii="Times New Roman" w:hAnsi="Times New Roman" w:eastAsia="宋体" w:cs="Times New Roman"/>
          <w:kern w:val="2"/>
          <w:sz w:val="21"/>
          <w:szCs w:val="21"/>
          <w:lang w:val="en-US" w:eastAsia="zh-CN" w:bidi="ar-SA"/>
        </w:rPr>
      </w:pPr>
    </w:p>
    <w:p>
      <w:pPr>
        <w:pStyle w:val="2"/>
        <w:jc w:val="center"/>
        <w:rPr>
          <w:rFonts w:asciiTheme="minorEastAsia" w:hAnsiTheme="minorEastAsia" w:eastAsiaTheme="minorEastAsia"/>
        </w:rPr>
      </w:pPr>
      <w:bookmarkStart w:id="0" w:name="_Toc38640620"/>
      <w:r>
        <w:rPr>
          <w:rFonts w:hint="eastAsia" w:asciiTheme="minorEastAsia" w:hAnsiTheme="minorEastAsia" w:eastAsiaTheme="minorEastAsia"/>
        </w:rPr>
        <w:t xml:space="preserve">第一章 </w:t>
      </w:r>
      <w:r>
        <w:rPr>
          <w:rFonts w:hint="eastAsia" w:asciiTheme="minorEastAsia" w:hAnsiTheme="minorEastAsia" w:eastAsiaTheme="minorEastAsia"/>
          <w:lang w:eastAsia="zh-CN"/>
        </w:rPr>
        <w:t>招标</w:t>
      </w:r>
      <w:r>
        <w:rPr>
          <w:rFonts w:hint="eastAsia" w:asciiTheme="minorEastAsia" w:hAnsiTheme="minorEastAsia" w:eastAsiaTheme="minorEastAsia"/>
        </w:rPr>
        <w:t>公告</w:t>
      </w:r>
      <w:bookmarkEnd w:id="0"/>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阜</w:t>
      </w:r>
      <w:r>
        <w:rPr>
          <w:rFonts w:hint="eastAsia" w:asciiTheme="minorEastAsia" w:hAnsiTheme="minorEastAsia" w:eastAsiaTheme="minorEastAsia"/>
          <w:sz w:val="28"/>
          <w:szCs w:val="28"/>
          <w:u w:val="single"/>
        </w:rPr>
        <w:t>阳市第五人民医院发热门诊智能化配药机医疗设备采购</w:t>
      </w:r>
      <w:r>
        <w:rPr>
          <w:rFonts w:hint="eastAsia" w:asciiTheme="minorEastAsia" w:hAnsiTheme="minorEastAsia" w:eastAsiaTheme="minorEastAsia"/>
          <w:sz w:val="28"/>
          <w:szCs w:val="28"/>
        </w:rPr>
        <w:t>的潜在供应商应在</w:t>
      </w:r>
      <w:r>
        <w:rPr>
          <w:rFonts w:hint="eastAsia" w:cs="宋体" w:asciiTheme="minorEastAsia" w:hAnsiTheme="minorEastAsia" w:eastAsiaTheme="minorEastAsia"/>
          <w:color w:val="000000"/>
          <w:kern w:val="0"/>
          <w:sz w:val="30"/>
          <w:szCs w:val="30"/>
          <w:highlight w:val="yellow"/>
          <w:lang w:eastAsia="zh-CN"/>
        </w:rPr>
        <w:t>阜阳市第五人民医院官网</w:t>
      </w:r>
      <w:r>
        <w:rPr>
          <w:rFonts w:hint="eastAsia" w:cs="宋体" w:asciiTheme="minorEastAsia" w:hAnsiTheme="minorEastAsia" w:eastAsiaTheme="minorEastAsia"/>
          <w:color w:val="000000"/>
          <w:kern w:val="0"/>
          <w:sz w:val="30"/>
          <w:szCs w:val="30"/>
          <w:highlight w:val="yellow"/>
        </w:rPr>
        <w:t>(http://www.fydwyy.com/)网站</w:t>
      </w:r>
      <w:r>
        <w:rPr>
          <w:rFonts w:hint="eastAsia" w:asciiTheme="minorEastAsia" w:hAnsiTheme="minorEastAsia" w:eastAsiaTheme="minorEastAsia"/>
          <w:sz w:val="28"/>
          <w:szCs w:val="28"/>
        </w:rPr>
        <w:t>获取采购文件，并于</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9</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 xml:space="preserve"> 14</w:t>
      </w:r>
      <w:r>
        <w:rPr>
          <w:rFonts w:hint="eastAsia" w:asciiTheme="minorEastAsia" w:hAnsiTheme="minorEastAsia" w:eastAsiaTheme="minorEastAsia"/>
          <w:bCs/>
          <w:sz w:val="28"/>
          <w:szCs w:val="28"/>
          <w:u w:val="single"/>
        </w:rPr>
        <w:t xml:space="preserve">日    </w:t>
      </w:r>
      <w:r>
        <w:rPr>
          <w:rFonts w:hint="eastAsia" w:asciiTheme="minorEastAsia" w:hAnsiTheme="minorEastAsia" w:eastAsiaTheme="minorEastAsia"/>
          <w:bCs/>
          <w:sz w:val="28"/>
          <w:szCs w:val="28"/>
          <w:u w:val="single"/>
          <w:lang w:val="en-US" w:eastAsia="zh-CN"/>
        </w:rPr>
        <w:t>10</w:t>
      </w:r>
      <w:r>
        <w:rPr>
          <w:rFonts w:hint="eastAsia" w:asciiTheme="minorEastAsia" w:hAnsiTheme="minorEastAsia" w:eastAsiaTheme="minorEastAsia"/>
          <w:bCs/>
          <w:sz w:val="28"/>
          <w:szCs w:val="28"/>
          <w:u w:val="single"/>
        </w:rPr>
        <w:t>点</w:t>
      </w:r>
      <w:r>
        <w:rPr>
          <w:rFonts w:hint="eastAsia" w:asciiTheme="minorEastAsia" w:hAnsiTheme="minorEastAsia" w:eastAsiaTheme="minorEastAsia"/>
          <w:bCs/>
          <w:sz w:val="28"/>
          <w:szCs w:val="28"/>
          <w:u w:val="single"/>
          <w:lang w:val="en-US" w:eastAsia="zh-CN"/>
        </w:rPr>
        <w:t>00</w:t>
      </w:r>
      <w:r>
        <w:rPr>
          <w:rFonts w:hint="eastAsia" w:asciiTheme="minorEastAsia" w:hAnsiTheme="minorEastAsia" w:eastAsiaTheme="minorEastAsia"/>
          <w:bCs/>
          <w:sz w:val="28"/>
          <w:szCs w:val="28"/>
          <w:u w:val="single"/>
        </w:rPr>
        <w:t>分</w:t>
      </w:r>
      <w:r>
        <w:rPr>
          <w:rFonts w:hint="eastAsia" w:asciiTheme="minorEastAsia" w:hAnsiTheme="minorEastAsia" w:eastAsiaTheme="minorEastAsia"/>
          <w:bCs/>
          <w:sz w:val="28"/>
          <w:szCs w:val="28"/>
        </w:rPr>
        <w:t>（北京时间）前提交响应文件</w:t>
      </w:r>
      <w:r>
        <w:rPr>
          <w:rFonts w:hint="eastAsia" w:asciiTheme="minorEastAsia" w:hAnsiTheme="minorEastAsia" w:eastAsiaTheme="minorEastAsia"/>
          <w:sz w:val="28"/>
          <w:szCs w:val="28"/>
        </w:rPr>
        <w:t>。</w:t>
      </w:r>
    </w:p>
    <w:p>
      <w:pPr>
        <w:rPr>
          <w:rFonts w:asciiTheme="minorEastAsia" w:hAnsiTheme="minorEastAsia" w:eastAsiaTheme="minorEastAsia"/>
        </w:rPr>
      </w:pPr>
    </w:p>
    <w:p>
      <w:pPr>
        <w:pStyle w:val="3"/>
        <w:spacing w:line="360" w:lineRule="auto"/>
        <w:rPr>
          <w:rFonts w:cs="宋体" w:asciiTheme="minorEastAsia" w:hAnsiTheme="minorEastAsia" w:eastAsiaTheme="minorEastAsia"/>
          <w:bCs w:val="0"/>
          <w:sz w:val="28"/>
          <w:szCs w:val="28"/>
        </w:rPr>
      </w:pPr>
      <w:bookmarkStart w:id="1" w:name="_Toc28359012"/>
      <w:bookmarkStart w:id="2" w:name="_Toc28359089"/>
      <w:bookmarkStart w:id="3" w:name="_Toc35393629"/>
      <w:bookmarkStart w:id="4" w:name="_Toc35393798"/>
      <w:r>
        <w:rPr>
          <w:rFonts w:hint="eastAsia" w:cs="宋体" w:asciiTheme="minorEastAsia" w:hAnsiTheme="minorEastAsia" w:eastAsiaTheme="minorEastAsia"/>
          <w:bCs w:val="0"/>
          <w:sz w:val="28"/>
          <w:szCs w:val="28"/>
        </w:rPr>
        <w:t>一、项目基本情况</w:t>
      </w:r>
      <w:bookmarkEnd w:id="1"/>
      <w:bookmarkEnd w:id="2"/>
      <w:bookmarkEnd w:id="3"/>
      <w:bookmarkEnd w:id="4"/>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lang w:val="en-US" w:eastAsia="zh-CN"/>
        </w:rPr>
        <w:t>:FYWYZBB20200901</w:t>
      </w:r>
    </w:p>
    <w:p>
      <w:pPr>
        <w:ind w:left="559" w:leftChars="266" w:firstLine="0" w:firstLineChars="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项目名称：阜阳市第五人民医院发热门诊智能化配药机医疗设备采购采购方式：</w:t>
      </w:r>
      <w:r>
        <w:rPr>
          <w:rFonts w:hint="eastAsia" w:asciiTheme="minorEastAsia" w:hAnsiTheme="minorEastAsia" w:eastAsiaTheme="minorEastAsia"/>
          <w:sz w:val="28"/>
          <w:szCs w:val="28"/>
          <w:lang w:eastAsia="zh-CN"/>
        </w:rPr>
        <w:t>综合评分法</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预算金额：</w:t>
      </w:r>
      <w:r>
        <w:rPr>
          <w:rFonts w:hint="eastAsia" w:asciiTheme="minorEastAsia" w:hAnsiTheme="minorEastAsia" w:eastAsiaTheme="minorEastAsia"/>
          <w:sz w:val="28"/>
          <w:szCs w:val="28"/>
          <w:lang w:val="en-US" w:eastAsia="zh-CN"/>
        </w:rPr>
        <w:t>18万元</w:t>
      </w:r>
    </w:p>
    <w:p>
      <w:pPr>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最高限价：</w:t>
      </w:r>
      <w:r>
        <w:rPr>
          <w:rFonts w:hint="eastAsia" w:asciiTheme="minorEastAsia" w:hAnsiTheme="minorEastAsia" w:eastAsiaTheme="minorEastAsia"/>
          <w:sz w:val="28"/>
          <w:szCs w:val="28"/>
          <w:lang w:val="en-US" w:eastAsia="zh-CN"/>
        </w:rPr>
        <w:t>18万元</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采购需求：</w:t>
      </w:r>
      <w:r>
        <w:rPr>
          <w:rFonts w:hint="eastAsia" w:asciiTheme="minorEastAsia" w:hAnsiTheme="minorEastAsia" w:eastAsiaTheme="minorEastAsia"/>
          <w:sz w:val="28"/>
          <w:szCs w:val="28"/>
          <w:lang w:val="en-US" w:eastAsia="zh-CN"/>
        </w:rPr>
        <w:t>具体内容见采购需求。</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合同履行期限：</w:t>
      </w:r>
      <w:r>
        <w:rPr>
          <w:rFonts w:hint="eastAsia" w:asciiTheme="minorEastAsia" w:hAnsiTheme="minorEastAsia" w:eastAsiaTheme="minorEastAsia"/>
          <w:sz w:val="28"/>
          <w:szCs w:val="28"/>
          <w:lang w:val="en-US" w:eastAsia="zh-CN"/>
        </w:rPr>
        <w:t>10天</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w:t>
      </w:r>
      <w:r>
        <w:rPr>
          <w:rFonts w:hint="eastAsia" w:asciiTheme="minorEastAsia" w:hAnsiTheme="minorEastAsia" w:eastAsiaTheme="minorEastAsia"/>
          <w:sz w:val="28"/>
          <w:szCs w:val="28"/>
          <w:lang w:eastAsia="zh-CN"/>
        </w:rPr>
        <w:t>不接受</w:t>
      </w:r>
      <w:r>
        <w:rPr>
          <w:rFonts w:hint="eastAsia" w:asciiTheme="minorEastAsia" w:hAnsiTheme="minorEastAsia" w:eastAsiaTheme="minorEastAsia"/>
          <w:sz w:val="28"/>
          <w:szCs w:val="28"/>
        </w:rPr>
        <w:t>接受联合体。</w:t>
      </w:r>
    </w:p>
    <w:p>
      <w:pPr>
        <w:pStyle w:val="3"/>
        <w:spacing w:line="360" w:lineRule="auto"/>
        <w:rPr>
          <w:rFonts w:cs="宋体" w:asciiTheme="minorEastAsia" w:hAnsiTheme="minorEastAsia" w:eastAsiaTheme="minorEastAsia"/>
          <w:bCs w:val="0"/>
          <w:sz w:val="28"/>
          <w:szCs w:val="28"/>
        </w:rPr>
      </w:pPr>
      <w:bookmarkStart w:id="5" w:name="_Toc28359090"/>
      <w:bookmarkStart w:id="6" w:name="_Toc35393630"/>
      <w:bookmarkStart w:id="7" w:name="_Toc35393799"/>
      <w:bookmarkStart w:id="8" w:name="_Toc28359013"/>
      <w:r>
        <w:rPr>
          <w:rFonts w:hint="eastAsia" w:cs="宋体" w:asciiTheme="minorEastAsia" w:hAnsiTheme="minorEastAsia" w:eastAsiaTheme="minorEastAsia"/>
          <w:bCs w:val="0"/>
          <w:sz w:val="28"/>
          <w:szCs w:val="28"/>
        </w:rPr>
        <w:t>二、申请人的资格要求：</w:t>
      </w:r>
      <w:bookmarkEnd w:id="5"/>
      <w:bookmarkEnd w:id="6"/>
      <w:bookmarkEnd w:id="7"/>
      <w:bookmarkEnd w:id="8"/>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pPr>
        <w:ind w:firstLine="560" w:firstLineChars="200"/>
        <w:rPr>
          <w:rFonts w:hint="eastAsia" w:asciiTheme="minorEastAsia" w:hAnsiTheme="minorEastAsia" w:eastAsiaTheme="minorEastAsia"/>
          <w:sz w:val="28"/>
          <w:szCs w:val="28"/>
          <w:u w:val="single"/>
          <w:lang w:eastAsia="zh-CN"/>
        </w:rPr>
      </w:pPr>
      <w:bookmarkStart w:id="9" w:name="_Toc28359014"/>
      <w:bookmarkStart w:id="10" w:name="_Toc28359091"/>
      <w:r>
        <w:rPr>
          <w:rFonts w:hint="eastAsia" w:asciiTheme="minorEastAsia" w:hAnsiTheme="minorEastAsia" w:eastAsiaTheme="minorEastAsia"/>
          <w:sz w:val="28"/>
          <w:szCs w:val="28"/>
        </w:rPr>
        <w:t>2.落实政府采购政策需满足的资格要求：</w:t>
      </w:r>
      <w:r>
        <w:rPr>
          <w:rFonts w:hint="eastAsia" w:asciiTheme="minorEastAsia" w:hAnsiTheme="minorEastAsia" w:eastAsiaTheme="minorEastAsia"/>
          <w:sz w:val="28"/>
          <w:szCs w:val="28"/>
          <w:u w:val="single"/>
          <w:lang w:eastAsia="zh-CN"/>
        </w:rPr>
        <w:t>无</w:t>
      </w:r>
    </w:p>
    <w:p>
      <w:pPr>
        <w:ind w:firstLine="560" w:firstLineChars="200"/>
        <w:rPr>
          <w:rFonts w:hint="eastAsia"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rPr>
        <w:t>3.本项目的特定资格要求：</w:t>
      </w:r>
      <w:r>
        <w:rPr>
          <w:rFonts w:hint="eastAsia" w:asciiTheme="minorEastAsia" w:hAnsiTheme="minorEastAsia" w:eastAsiaTheme="minorEastAsia"/>
          <w:sz w:val="28"/>
          <w:szCs w:val="28"/>
          <w:lang w:eastAsia="zh-CN"/>
        </w:rPr>
        <w:t>供应商如为制造商，应具有医疗器械生产许可证（有效期内），供应商如为代理商，应具有相应资格的医疗器械经营许可证（有效期内）。</w:t>
      </w:r>
    </w:p>
    <w:p>
      <w:pPr>
        <w:pStyle w:val="3"/>
        <w:spacing w:line="360" w:lineRule="auto"/>
        <w:rPr>
          <w:rFonts w:cs="宋体" w:asciiTheme="minorEastAsia" w:hAnsiTheme="minorEastAsia" w:eastAsiaTheme="minorEastAsia"/>
          <w:bCs w:val="0"/>
          <w:sz w:val="28"/>
          <w:szCs w:val="28"/>
        </w:rPr>
      </w:pPr>
      <w:bookmarkStart w:id="11" w:name="_Toc35393631"/>
      <w:bookmarkStart w:id="12" w:name="_Toc35393800"/>
      <w:r>
        <w:rPr>
          <w:rFonts w:hint="eastAsia" w:cs="宋体" w:asciiTheme="minorEastAsia" w:hAnsiTheme="minorEastAsia" w:eastAsiaTheme="minorEastAsia"/>
          <w:bCs w:val="0"/>
          <w:sz w:val="28"/>
          <w:szCs w:val="28"/>
        </w:rPr>
        <w:t>三、获取采购文件</w:t>
      </w:r>
      <w:bookmarkEnd w:id="9"/>
      <w:bookmarkEnd w:id="10"/>
      <w:bookmarkEnd w:id="11"/>
      <w:bookmarkEnd w:id="12"/>
    </w:p>
    <w:p>
      <w:pPr>
        <w:widowControl/>
        <w:spacing w:line="500" w:lineRule="exact"/>
        <w:ind w:firstLine="640"/>
        <w:rPr>
          <w:rFonts w:hint="eastAsia" w:cs="宋体" w:asciiTheme="minorEastAsia" w:hAnsiTheme="minorEastAsia" w:eastAsiaTheme="minorEastAsia"/>
          <w:color w:val="000000"/>
          <w:kern w:val="0"/>
          <w:sz w:val="30"/>
          <w:szCs w:val="30"/>
        </w:rPr>
      </w:pPr>
      <w:bookmarkStart w:id="13" w:name="_Toc35393632"/>
      <w:bookmarkStart w:id="14" w:name="_Toc28359092"/>
      <w:bookmarkStart w:id="15" w:name="_Toc28359015"/>
      <w:bookmarkStart w:id="16" w:name="_Toc35393801"/>
      <w:r>
        <w:rPr>
          <w:rFonts w:hint="eastAsia" w:cs="宋体" w:asciiTheme="minorEastAsia" w:hAnsiTheme="minorEastAsia" w:eastAsiaTheme="minorEastAsia"/>
          <w:color w:val="000000"/>
          <w:kern w:val="0"/>
          <w:sz w:val="30"/>
          <w:szCs w:val="30"/>
        </w:rPr>
        <w:t>自采购公告发布之日起，凡有意参加的供应商，可在</w:t>
      </w:r>
      <w:r>
        <w:rPr>
          <w:rFonts w:hint="eastAsia" w:cs="宋体" w:asciiTheme="minorEastAsia" w:hAnsiTheme="minorEastAsia" w:eastAsiaTheme="minorEastAsia"/>
          <w:color w:val="000000"/>
          <w:kern w:val="0"/>
          <w:sz w:val="30"/>
          <w:szCs w:val="30"/>
          <w:lang w:eastAsia="zh-CN"/>
        </w:rPr>
        <w:t>阜阳市第五人民医院官网</w:t>
      </w:r>
      <w:r>
        <w:rPr>
          <w:rFonts w:hint="eastAsia" w:cs="宋体" w:asciiTheme="minorEastAsia" w:hAnsiTheme="minorEastAsia" w:eastAsiaTheme="minorEastAsia"/>
          <w:color w:val="000000"/>
          <w:kern w:val="0"/>
          <w:sz w:val="30"/>
          <w:szCs w:val="30"/>
        </w:rPr>
        <w:t>(http://www.fydwyy.com/)免费下载采购文件。</w:t>
      </w:r>
    </w:p>
    <w:p>
      <w:pPr>
        <w:widowControl/>
        <w:spacing w:line="500" w:lineRule="exact"/>
        <w:rPr>
          <w:rFonts w:hint="eastAsia" w:cs="宋体" w:asciiTheme="minorEastAsia" w:hAnsiTheme="minorEastAsia" w:eastAsiaTheme="minorEastAsia"/>
          <w:color w:val="000000"/>
          <w:kern w:val="0"/>
          <w:sz w:val="30"/>
          <w:szCs w:val="30"/>
        </w:rPr>
      </w:pPr>
    </w:p>
    <w:p>
      <w:pPr>
        <w:pStyle w:val="3"/>
        <w:spacing w:line="360" w:lineRule="auto"/>
        <w:rPr>
          <w:rFonts w:hint="eastAsia"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四、响应文件提交</w:t>
      </w:r>
      <w:bookmarkEnd w:id="13"/>
      <w:bookmarkEnd w:id="14"/>
      <w:bookmarkEnd w:id="15"/>
      <w:bookmarkEnd w:id="16"/>
    </w:p>
    <w:p>
      <w:pPr>
        <w:ind w:firstLine="560" w:firstLineChars="200"/>
        <w:rPr>
          <w:rFonts w:hint="eastAsia" w:cs="宋体" w:asciiTheme="minorEastAsia" w:hAnsiTheme="minorEastAsia" w:eastAsiaTheme="minorEastAsia"/>
          <w:sz w:val="28"/>
          <w:szCs w:val="28"/>
          <w:u w:val="single"/>
          <w:lang w:val="en-US" w:eastAsia="zh-CN"/>
        </w:rPr>
      </w:pPr>
      <w:bookmarkStart w:id="17" w:name="_Toc35393633"/>
      <w:bookmarkStart w:id="18" w:name="_Toc28359016"/>
      <w:bookmarkStart w:id="19" w:name="_Toc28359093"/>
      <w:bookmarkStart w:id="20" w:name="_Toc35393802"/>
      <w:r>
        <w:rPr>
          <w:rFonts w:hint="eastAsia" w:asciiTheme="minorEastAsia" w:hAnsiTheme="minorEastAsia" w:eastAsiaTheme="minorEastAsia"/>
          <w:sz w:val="28"/>
          <w:szCs w:val="28"/>
        </w:rPr>
        <w:t>1、截止时间：</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9</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 xml:space="preserve"> 14 </w:t>
      </w:r>
      <w:r>
        <w:rPr>
          <w:rFonts w:hint="eastAsia" w:asciiTheme="minorEastAsia" w:hAnsiTheme="minorEastAsia" w:eastAsiaTheme="minorEastAsia"/>
          <w:bCs/>
          <w:sz w:val="28"/>
          <w:szCs w:val="28"/>
          <w:u w:val="single"/>
        </w:rPr>
        <w:t>日</w:t>
      </w:r>
      <w:r>
        <w:rPr>
          <w:rFonts w:hint="eastAsia" w:asciiTheme="minorEastAsia" w:hAnsiTheme="minorEastAsia" w:eastAsiaTheme="minorEastAsia"/>
          <w:bCs/>
          <w:sz w:val="28"/>
          <w:szCs w:val="28"/>
          <w:u w:val="single"/>
          <w:lang w:val="en-US" w:eastAsia="zh-CN"/>
        </w:rPr>
        <w:t>10</w:t>
      </w:r>
      <w:r>
        <w:rPr>
          <w:rFonts w:hint="eastAsia" w:asciiTheme="minorEastAsia" w:hAnsiTheme="minorEastAsia" w:eastAsiaTheme="minorEastAsia"/>
          <w:bCs/>
          <w:sz w:val="28"/>
          <w:szCs w:val="28"/>
          <w:u w:val="single"/>
        </w:rPr>
        <w:t>点</w:t>
      </w:r>
      <w:r>
        <w:rPr>
          <w:rFonts w:hint="eastAsia" w:asciiTheme="minorEastAsia" w:hAnsiTheme="minorEastAsia" w:eastAsiaTheme="minorEastAsia"/>
          <w:bCs/>
          <w:sz w:val="28"/>
          <w:szCs w:val="28"/>
          <w:u w:val="single"/>
          <w:lang w:val="en-US" w:eastAsia="zh-CN"/>
        </w:rPr>
        <w:t>00</w:t>
      </w:r>
      <w:r>
        <w:rPr>
          <w:rFonts w:hint="eastAsia" w:asciiTheme="minorEastAsia" w:hAnsiTheme="minorEastAsia" w:eastAsiaTheme="minorEastAsia"/>
          <w:bCs/>
          <w:sz w:val="28"/>
          <w:szCs w:val="28"/>
          <w:u w:val="single"/>
        </w:rPr>
        <w:t>分</w:t>
      </w:r>
      <w:r>
        <w:rPr>
          <w:rFonts w:hint="eastAsia" w:asciiTheme="minorEastAsia" w:hAnsiTheme="minorEastAsia" w:eastAsiaTheme="minorEastAsia"/>
          <w:bCs/>
          <w:sz w:val="28"/>
          <w:szCs w:val="28"/>
        </w:rPr>
        <w:t>（北京时间）</w:t>
      </w:r>
      <w:r>
        <w:rPr>
          <w:rFonts w:hint="eastAsia" w:cs="宋体" w:asciiTheme="minorEastAsia" w:hAnsiTheme="minorEastAsia" w:eastAsiaTheme="minorEastAsia"/>
          <w:sz w:val="28"/>
          <w:szCs w:val="28"/>
          <w:u w:val="single"/>
          <w:lang w:val="en-US" w:eastAsia="zh-CN"/>
        </w:rPr>
        <w:t xml:space="preserve"> </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eastAsia="zh-CN"/>
        </w:rPr>
        <w:t>递交</w:t>
      </w:r>
      <w:r>
        <w:rPr>
          <w:rFonts w:hint="eastAsia" w:asciiTheme="minorEastAsia" w:hAnsiTheme="minorEastAsia" w:eastAsiaTheme="minorEastAsia"/>
          <w:sz w:val="28"/>
          <w:szCs w:val="28"/>
        </w:rPr>
        <w:t>地点：</w:t>
      </w:r>
      <w:r>
        <w:rPr>
          <w:rFonts w:hint="eastAsia" w:cs="宋体" w:asciiTheme="minorEastAsia" w:hAnsiTheme="minorEastAsia" w:eastAsiaTheme="minorEastAsia"/>
          <w:color w:val="000000"/>
          <w:kern w:val="0"/>
          <w:sz w:val="30"/>
          <w:szCs w:val="30"/>
          <w:lang w:eastAsia="zh-CN"/>
        </w:rPr>
        <w:t>阜阳市第五人民医院</w:t>
      </w:r>
      <w:r>
        <w:rPr>
          <w:rFonts w:hint="eastAsia" w:cs="宋体" w:asciiTheme="minorEastAsia" w:hAnsiTheme="minorEastAsia" w:eastAsiaTheme="minorEastAsia"/>
          <w:color w:val="000000"/>
          <w:kern w:val="0"/>
          <w:sz w:val="30"/>
          <w:szCs w:val="30"/>
          <w:lang w:val="en-US" w:eastAsia="zh-CN"/>
        </w:rPr>
        <w:t>2号楼16层东会议室</w:t>
      </w:r>
    </w:p>
    <w:p>
      <w:pPr>
        <w:widowControl/>
        <w:numPr>
          <w:ilvl w:val="0"/>
          <w:numId w:val="1"/>
        </w:numPr>
        <w:shd w:val="clear" w:color="auto" w:fill="FFFFFF"/>
        <w:spacing w:line="500" w:lineRule="exact"/>
        <w:ind w:firstLine="640"/>
        <w:rPr>
          <w:rFonts w:hint="eastAsia" w:cs="宋体" w:asciiTheme="minorEastAsia" w:hAnsiTheme="minorEastAsia" w:eastAsiaTheme="minorEastAsia"/>
          <w:color w:val="000000"/>
          <w:kern w:val="0"/>
          <w:sz w:val="30"/>
          <w:szCs w:val="30"/>
          <w:highlight w:val="none"/>
          <w:lang w:eastAsia="zh-CN"/>
        </w:rPr>
      </w:pPr>
      <w:r>
        <w:rPr>
          <w:rFonts w:hint="eastAsia" w:cs="宋体" w:asciiTheme="minorEastAsia" w:hAnsiTheme="minorEastAsia" w:eastAsiaTheme="minorEastAsia"/>
          <w:color w:val="000000"/>
          <w:kern w:val="0"/>
          <w:sz w:val="30"/>
          <w:szCs w:val="30"/>
          <w:highlight w:val="none"/>
        </w:rPr>
        <w:t>响应文件的递交：供应商</w:t>
      </w:r>
      <w:r>
        <w:rPr>
          <w:rFonts w:hint="eastAsia" w:cs="宋体" w:asciiTheme="minorEastAsia" w:hAnsiTheme="minorEastAsia" w:eastAsiaTheme="minorEastAsia"/>
          <w:color w:val="000000"/>
          <w:kern w:val="0"/>
          <w:sz w:val="30"/>
          <w:szCs w:val="30"/>
          <w:highlight w:val="none"/>
          <w:lang w:eastAsia="zh-CN"/>
        </w:rPr>
        <w:t>应在响应文件提交截止时间前1小时内按规定的内容递交响应文件。</w:t>
      </w:r>
    </w:p>
    <w:p>
      <w:pPr>
        <w:widowControl/>
        <w:numPr>
          <w:ilvl w:val="0"/>
          <w:numId w:val="0"/>
        </w:numPr>
        <w:shd w:val="clear" w:color="auto" w:fill="FFFFFF"/>
        <w:spacing w:line="500" w:lineRule="exact"/>
        <w:ind w:firstLine="600" w:firstLineChars="200"/>
        <w:rPr>
          <w:rFonts w:cs="宋体" w:asciiTheme="minorEastAsia" w:hAnsiTheme="minorEastAsia" w:eastAsiaTheme="minorEastAsia"/>
          <w:color w:val="000000"/>
          <w:kern w:val="0"/>
          <w:sz w:val="30"/>
          <w:szCs w:val="30"/>
          <w:highlight w:val="none"/>
        </w:rPr>
      </w:pPr>
      <w:r>
        <w:rPr>
          <w:rFonts w:hint="eastAsia" w:cs="宋体" w:asciiTheme="minorEastAsia" w:hAnsiTheme="minorEastAsia" w:eastAsiaTheme="minorEastAsia"/>
          <w:color w:val="000000"/>
          <w:kern w:val="0"/>
          <w:sz w:val="30"/>
          <w:szCs w:val="30"/>
          <w:highlight w:val="none"/>
        </w:rPr>
        <w:t>4、供应商应充分考虑递交响应文件时的不可预见因素，逾期未未按规定</w:t>
      </w:r>
      <w:r>
        <w:rPr>
          <w:rFonts w:hint="eastAsia" w:cs="宋体" w:asciiTheme="minorEastAsia" w:hAnsiTheme="minorEastAsia" w:eastAsiaTheme="minorEastAsia"/>
          <w:color w:val="000000"/>
          <w:kern w:val="0"/>
          <w:sz w:val="30"/>
          <w:szCs w:val="30"/>
          <w:highlight w:val="none"/>
          <w:lang w:eastAsia="zh-CN"/>
        </w:rPr>
        <w:t>递交</w:t>
      </w:r>
      <w:r>
        <w:rPr>
          <w:rFonts w:hint="eastAsia" w:cs="宋体" w:asciiTheme="minorEastAsia" w:hAnsiTheme="minorEastAsia" w:eastAsiaTheme="minorEastAsia"/>
          <w:color w:val="000000"/>
          <w:kern w:val="0"/>
          <w:sz w:val="30"/>
          <w:szCs w:val="30"/>
          <w:highlight w:val="none"/>
        </w:rPr>
        <w:t>的响应文件，</w:t>
      </w:r>
      <w:r>
        <w:rPr>
          <w:rFonts w:hint="eastAsia" w:cs="宋体" w:asciiTheme="minorEastAsia" w:hAnsiTheme="minorEastAsia" w:eastAsiaTheme="minorEastAsia"/>
          <w:color w:val="000000"/>
          <w:kern w:val="0"/>
          <w:sz w:val="30"/>
          <w:szCs w:val="30"/>
          <w:highlight w:val="none"/>
          <w:lang w:eastAsia="zh-CN"/>
        </w:rPr>
        <w:t>采购人</w:t>
      </w:r>
      <w:r>
        <w:rPr>
          <w:rFonts w:hint="eastAsia" w:cs="宋体" w:asciiTheme="minorEastAsia" w:hAnsiTheme="minorEastAsia" w:eastAsiaTheme="minorEastAsia"/>
          <w:color w:val="000000"/>
          <w:kern w:val="0"/>
          <w:sz w:val="30"/>
          <w:szCs w:val="30"/>
          <w:highlight w:val="none"/>
        </w:rPr>
        <w:t>将拒绝接收。</w:t>
      </w:r>
    </w:p>
    <w:p>
      <w:pPr>
        <w:pStyle w:val="3"/>
        <w:spacing w:line="360" w:lineRule="auto"/>
        <w:rPr>
          <w:rFonts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五、开启</w:t>
      </w:r>
      <w:bookmarkEnd w:id="17"/>
      <w:bookmarkEnd w:id="18"/>
      <w:bookmarkEnd w:id="19"/>
      <w:bookmarkEnd w:id="20"/>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时间：</w:t>
      </w:r>
      <w:r>
        <w:rPr>
          <w:rFonts w:hint="eastAsia" w:cs="宋体" w:asciiTheme="minorEastAsia" w:hAnsiTheme="minorEastAsia" w:eastAsiaTheme="minorEastAsia"/>
          <w:color w:val="000000"/>
          <w:kern w:val="0"/>
          <w:sz w:val="30"/>
          <w:szCs w:val="30"/>
        </w:rPr>
        <w:t>同响应文件提交截止时间。</w:t>
      </w:r>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color w:val="000000"/>
          <w:kern w:val="0"/>
          <w:sz w:val="30"/>
          <w:szCs w:val="30"/>
        </w:rPr>
        <w:t>同响应文件提交地点。</w:t>
      </w:r>
    </w:p>
    <w:p>
      <w:pPr>
        <w:pStyle w:val="3"/>
        <w:spacing w:line="360" w:lineRule="auto"/>
        <w:rPr>
          <w:rFonts w:cs="宋体" w:asciiTheme="minorEastAsia" w:hAnsiTheme="minorEastAsia" w:eastAsiaTheme="minorEastAsia"/>
          <w:bCs w:val="0"/>
          <w:sz w:val="28"/>
          <w:szCs w:val="28"/>
        </w:rPr>
      </w:pPr>
      <w:bookmarkStart w:id="21" w:name="_Toc35393803"/>
      <w:bookmarkStart w:id="22" w:name="_Toc28359094"/>
      <w:bookmarkStart w:id="23" w:name="_Toc35393634"/>
      <w:bookmarkStart w:id="24" w:name="_Toc28359017"/>
      <w:r>
        <w:rPr>
          <w:rFonts w:hint="eastAsia" w:cs="宋体" w:asciiTheme="minorEastAsia" w:hAnsiTheme="minorEastAsia" w:eastAsiaTheme="minorEastAsia"/>
          <w:bCs w:val="0"/>
          <w:sz w:val="28"/>
          <w:szCs w:val="28"/>
        </w:rPr>
        <w:t>六、公告期限</w:t>
      </w:r>
      <w:bookmarkEnd w:id="21"/>
      <w:bookmarkEnd w:id="22"/>
      <w:bookmarkEnd w:id="23"/>
      <w:bookmarkEnd w:id="24"/>
    </w:p>
    <w:p>
      <w:pPr>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自本公告发布之日起</w:t>
      </w:r>
      <w:r>
        <w:rPr>
          <w:rFonts w:hint="eastAsia" w:cs="宋体" w:asciiTheme="minorEastAsia" w:hAnsiTheme="minorEastAsia" w:eastAsiaTheme="minorEastAsia"/>
          <w:kern w:val="0"/>
          <w:sz w:val="28"/>
          <w:szCs w:val="28"/>
          <w:lang w:val="en-US" w:eastAsia="zh-CN"/>
        </w:rPr>
        <w:t>10</w:t>
      </w:r>
      <w:r>
        <w:rPr>
          <w:rFonts w:hint="eastAsia" w:cs="宋体" w:asciiTheme="minorEastAsia" w:hAnsiTheme="minorEastAsia" w:eastAsiaTheme="minorEastAsia"/>
          <w:kern w:val="0"/>
          <w:sz w:val="28"/>
          <w:szCs w:val="28"/>
        </w:rPr>
        <w:t>个</w:t>
      </w:r>
      <w:r>
        <w:rPr>
          <w:rFonts w:hint="eastAsia" w:cs="宋体" w:asciiTheme="minorEastAsia" w:hAnsiTheme="minorEastAsia" w:eastAsiaTheme="minorEastAsia"/>
          <w:kern w:val="0"/>
          <w:sz w:val="28"/>
          <w:szCs w:val="28"/>
          <w:lang w:eastAsia="zh-CN"/>
        </w:rPr>
        <w:t>日历</w:t>
      </w:r>
      <w:r>
        <w:rPr>
          <w:rFonts w:hint="eastAsia" w:cs="宋体" w:asciiTheme="minorEastAsia" w:hAnsiTheme="minorEastAsia" w:eastAsiaTheme="minorEastAsia"/>
          <w:kern w:val="0"/>
          <w:sz w:val="28"/>
          <w:szCs w:val="28"/>
        </w:rPr>
        <w:t>日。</w:t>
      </w:r>
    </w:p>
    <w:p>
      <w:pPr>
        <w:pStyle w:val="3"/>
        <w:spacing w:line="360" w:lineRule="auto"/>
        <w:rPr>
          <w:rFonts w:cs="宋体" w:asciiTheme="minorEastAsia" w:hAnsiTheme="minorEastAsia" w:eastAsiaTheme="minorEastAsia"/>
          <w:bCs w:val="0"/>
          <w:sz w:val="28"/>
          <w:szCs w:val="28"/>
        </w:rPr>
      </w:pPr>
      <w:bookmarkStart w:id="25" w:name="_Toc35393635"/>
      <w:bookmarkStart w:id="26" w:name="_Toc35393804"/>
      <w:r>
        <w:rPr>
          <w:rFonts w:hint="eastAsia" w:cs="宋体" w:asciiTheme="minorEastAsia" w:hAnsiTheme="minorEastAsia" w:eastAsiaTheme="minorEastAsia"/>
          <w:bCs w:val="0"/>
          <w:sz w:val="28"/>
          <w:szCs w:val="28"/>
        </w:rPr>
        <w:t>七、其他补充事宜</w:t>
      </w:r>
      <w:bookmarkEnd w:id="25"/>
      <w:bookmarkEnd w:id="26"/>
    </w:p>
    <w:p>
      <w:pPr>
        <w:ind w:firstLine="560" w:firstLineChars="200"/>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 xml:space="preserve">   无</w:t>
      </w:r>
    </w:p>
    <w:p>
      <w:pPr>
        <w:pStyle w:val="3"/>
        <w:spacing w:line="360" w:lineRule="auto"/>
        <w:rPr>
          <w:rFonts w:cs="宋体" w:asciiTheme="minorEastAsia" w:hAnsiTheme="minorEastAsia" w:eastAsiaTheme="minorEastAsia"/>
          <w:bCs w:val="0"/>
          <w:sz w:val="28"/>
          <w:szCs w:val="28"/>
        </w:rPr>
      </w:pPr>
      <w:bookmarkStart w:id="27" w:name="_Toc35393636"/>
      <w:bookmarkStart w:id="28" w:name="_Toc28359095"/>
      <w:bookmarkStart w:id="29" w:name="_Toc35393805"/>
      <w:bookmarkStart w:id="30" w:name="_Toc28359018"/>
      <w:r>
        <w:rPr>
          <w:rFonts w:hint="eastAsia" w:cs="宋体" w:asciiTheme="minorEastAsia" w:hAnsiTheme="minorEastAsia" w:eastAsiaTheme="minorEastAsia"/>
          <w:bCs w:val="0"/>
          <w:sz w:val="28"/>
          <w:szCs w:val="28"/>
        </w:rPr>
        <w:t>八、凡对本次采购提出询问，请按以下方式联系。</w:t>
      </w:r>
      <w:bookmarkEnd w:id="27"/>
      <w:bookmarkEnd w:id="28"/>
      <w:bookmarkEnd w:id="29"/>
      <w:bookmarkEnd w:id="30"/>
    </w:p>
    <w:p>
      <w:pPr>
        <w:pStyle w:val="3"/>
        <w:spacing w:line="360" w:lineRule="auto"/>
        <w:ind w:firstLine="840" w:firstLineChars="300"/>
        <w:rPr>
          <w:rFonts w:cs="宋体" w:asciiTheme="minorEastAsia" w:hAnsiTheme="minorEastAsia" w:eastAsiaTheme="minorEastAsia"/>
          <w:b w:val="0"/>
          <w:sz w:val="28"/>
          <w:szCs w:val="28"/>
        </w:rPr>
      </w:pPr>
      <w:bookmarkStart w:id="31" w:name="_Toc35393806"/>
      <w:bookmarkStart w:id="32" w:name="_Toc28359019"/>
      <w:bookmarkStart w:id="33" w:name="_Toc28359096"/>
      <w:bookmarkStart w:id="34" w:name="_Toc35393637"/>
      <w:r>
        <w:rPr>
          <w:rFonts w:hint="eastAsia" w:cs="宋体" w:asciiTheme="minorEastAsia" w:hAnsiTheme="minorEastAsia" w:eastAsiaTheme="minorEastAsia"/>
          <w:b w:val="0"/>
          <w:sz w:val="28"/>
          <w:szCs w:val="28"/>
        </w:rPr>
        <w:t>1.采购人信息</w:t>
      </w:r>
      <w:bookmarkEnd w:id="31"/>
      <w:bookmarkEnd w:id="32"/>
      <w:bookmarkEnd w:id="33"/>
      <w:bookmarkEnd w:id="34"/>
    </w:p>
    <w:p>
      <w:pPr>
        <w:spacing w:line="360" w:lineRule="auto"/>
        <w:ind w:left="1129" w:leftChars="371" w:hanging="350" w:hangingChars="125"/>
        <w:jc w:val="left"/>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eastAsia="zh-CN"/>
        </w:rPr>
        <w:t>阜阳市第五人民医院</w:t>
      </w:r>
      <w:r>
        <w:rPr>
          <w:rFonts w:hint="eastAsia" w:asciiTheme="minorEastAsia" w:hAnsiTheme="minorEastAsia" w:eastAsiaTheme="minorEastAsia"/>
          <w:sz w:val="28"/>
          <w:szCs w:val="28"/>
          <w:u w:val="single"/>
          <w:lang w:val="en-US" w:eastAsia="zh-CN"/>
        </w:rPr>
        <w:t xml:space="preserve">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    址：</w:t>
      </w:r>
      <w:r>
        <w:rPr>
          <w:rFonts w:hint="eastAsia" w:asciiTheme="minorEastAsia" w:hAnsiTheme="minorEastAsia" w:eastAsiaTheme="minorEastAsia"/>
          <w:sz w:val="28"/>
          <w:szCs w:val="28"/>
          <w:u w:val="single"/>
        </w:rPr>
        <w:t>　阜阳市颍泉区</w:t>
      </w:r>
      <w:r>
        <w:rPr>
          <w:rFonts w:hint="eastAsia" w:asciiTheme="minorEastAsia" w:hAnsiTheme="minorEastAsia" w:eastAsiaTheme="minorEastAsia"/>
          <w:sz w:val="28"/>
          <w:szCs w:val="28"/>
          <w:u w:val="single"/>
          <w:lang w:eastAsia="zh-CN"/>
        </w:rPr>
        <w:t>太和路</w:t>
      </w:r>
      <w:r>
        <w:rPr>
          <w:rFonts w:hint="eastAsia" w:asciiTheme="minorEastAsia" w:hAnsiTheme="minorEastAsia" w:eastAsiaTheme="minorEastAsia"/>
          <w:sz w:val="28"/>
          <w:szCs w:val="28"/>
          <w:u w:val="single"/>
          <w:lang w:val="en-US" w:eastAsia="zh-CN"/>
        </w:rPr>
        <w:t>227号</w:t>
      </w:r>
      <w:r>
        <w:rPr>
          <w:rFonts w:hint="eastAsia" w:asciiTheme="minorEastAsia" w:hAnsiTheme="minorEastAsia" w:eastAsiaTheme="minorEastAsia"/>
          <w:sz w:val="28"/>
          <w:szCs w:val="28"/>
          <w:u w:val="single"/>
        </w:rPr>
        <w:t>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r>
        <w:rPr>
          <w:rFonts w:hint="eastAsia" w:asciiTheme="minorEastAsia" w:hAnsiTheme="minorEastAsia" w:eastAsiaTheme="minorEastAsia"/>
          <w:sz w:val="28"/>
          <w:szCs w:val="28"/>
          <w:u w:val="single"/>
        </w:rPr>
        <w:t xml:space="preserve">　　　 </w:t>
      </w:r>
    </w:p>
    <w:p>
      <w:pPr>
        <w:pStyle w:val="3"/>
        <w:spacing w:line="360" w:lineRule="auto"/>
        <w:ind w:firstLine="840" w:firstLineChars="300"/>
        <w:rPr>
          <w:rFonts w:cs="宋体" w:asciiTheme="minorEastAsia" w:hAnsiTheme="minorEastAsia" w:eastAsiaTheme="minorEastAsia"/>
          <w:b w:val="0"/>
          <w:sz w:val="28"/>
          <w:szCs w:val="28"/>
        </w:rPr>
      </w:pPr>
      <w:bookmarkStart w:id="35" w:name="_Toc28359098"/>
      <w:bookmarkStart w:id="36" w:name="_Toc35393808"/>
      <w:bookmarkStart w:id="37" w:name="_Toc35393639"/>
      <w:bookmarkStart w:id="38" w:name="_Toc28359021"/>
      <w:r>
        <w:rPr>
          <w:rFonts w:hint="eastAsia" w:cs="宋体" w:asciiTheme="minorEastAsia" w:hAnsiTheme="minorEastAsia" w:eastAsiaTheme="minorEastAsia"/>
          <w:b w:val="0"/>
          <w:sz w:val="28"/>
          <w:szCs w:val="28"/>
          <w:lang w:val="en-US" w:eastAsia="zh-CN"/>
        </w:rPr>
        <w:t>2</w:t>
      </w:r>
      <w:r>
        <w:rPr>
          <w:rFonts w:hint="eastAsia" w:cs="宋体" w:asciiTheme="minorEastAsia" w:hAnsiTheme="minorEastAsia" w:eastAsiaTheme="minorEastAsia"/>
          <w:b w:val="0"/>
          <w:sz w:val="28"/>
          <w:szCs w:val="28"/>
        </w:rPr>
        <w:t>.项目联系方式</w:t>
      </w:r>
      <w:bookmarkEnd w:id="35"/>
      <w:bookmarkEnd w:id="36"/>
      <w:bookmarkEnd w:id="37"/>
      <w:bookmarkEnd w:id="38"/>
    </w:p>
    <w:p>
      <w:pPr>
        <w:pStyle w:val="8"/>
        <w:spacing w:line="360" w:lineRule="auto"/>
        <w:ind w:firstLine="840" w:firstLineChars="3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项目联系人：</w:t>
      </w:r>
      <w:r>
        <w:rPr>
          <w:rFonts w:hint="eastAsia" w:asciiTheme="minorEastAsia" w:hAnsiTheme="minorEastAsia"/>
          <w:sz w:val="28"/>
          <w:szCs w:val="28"/>
          <w:u w:val="single"/>
          <w:lang w:val="en-US" w:eastAsia="zh-CN"/>
        </w:rPr>
        <w:t xml:space="preserve">        </w:t>
      </w:r>
    </w:p>
    <w:p>
      <w:pPr>
        <w:spacing w:line="360" w:lineRule="auto"/>
        <w:ind w:firstLine="840" w:firstLineChars="300"/>
        <w:rPr>
          <w:rFonts w:asciiTheme="minorEastAsia" w:hAnsiTheme="minorEastAsia" w:eastAsiaTheme="minorEastAsia"/>
        </w:rPr>
      </w:pPr>
      <w:r>
        <w:rPr>
          <w:rFonts w:hint="eastAsia" w:asciiTheme="minorEastAsia" w:hAnsiTheme="minorEastAsia" w:eastAsiaTheme="minorEastAsia"/>
          <w:sz w:val="28"/>
          <w:szCs w:val="28"/>
        </w:rPr>
        <w:t>电　　 话：</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2"/>
        <w:tabs>
          <w:tab w:val="left" w:pos="4236"/>
        </w:tabs>
        <w:spacing w:after="0" w:line="480" w:lineRule="auto"/>
        <w:ind w:left="3107"/>
        <w:jc w:val="left"/>
        <w:rPr>
          <w:rFonts w:asciiTheme="minorEastAsia" w:hAnsiTheme="minorEastAsia" w:eastAsiaTheme="minorEastAsia"/>
        </w:rPr>
      </w:pPr>
      <w:bookmarkStart w:id="39" w:name="_Toc38640621"/>
      <w:r>
        <w:rPr>
          <w:rFonts w:asciiTheme="minorEastAsia" w:hAnsiTheme="minorEastAsia" w:eastAsiaTheme="minorEastAsia"/>
        </w:rPr>
        <w:t>第二章</w:t>
      </w:r>
      <w:r>
        <w:rPr>
          <w:rFonts w:asciiTheme="minorEastAsia" w:hAnsiTheme="minorEastAsia" w:eastAsiaTheme="minorEastAsia"/>
        </w:rPr>
        <w:tab/>
      </w:r>
      <w:r>
        <w:rPr>
          <w:rFonts w:asciiTheme="minorEastAsia" w:hAnsiTheme="minorEastAsia" w:eastAsiaTheme="minorEastAsia"/>
        </w:rPr>
        <w:t>供应商须知</w:t>
      </w:r>
      <w:bookmarkEnd w:id="39"/>
    </w:p>
    <w:p>
      <w:pPr>
        <w:pStyle w:val="4"/>
        <w:spacing w:before="0" w:after="0" w:line="300" w:lineRule="auto"/>
        <w:ind w:left="3170"/>
        <w:rPr>
          <w:rFonts w:asciiTheme="minorEastAsia" w:hAnsiTheme="minorEastAsia" w:eastAsiaTheme="minorEastAsia"/>
        </w:rPr>
      </w:pPr>
      <w:r>
        <w:rPr>
          <w:rFonts w:asciiTheme="minorEastAsia" w:hAnsiTheme="minorEastAsia" w:eastAsiaTheme="minorEastAsia"/>
        </w:rPr>
        <w:t>一、供应商须知前附表</w:t>
      </w:r>
    </w:p>
    <w:tbl>
      <w:tblPr>
        <w:tblStyle w:val="3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118" w:right="111"/>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条款号</w:t>
            </w:r>
          </w:p>
        </w:tc>
        <w:tc>
          <w:tcPr>
            <w:tcW w:w="1994" w:type="dxa"/>
          </w:tcPr>
          <w:p>
            <w:pPr>
              <w:pStyle w:val="32"/>
              <w:spacing w:before="96"/>
              <w:ind w:left="530"/>
              <w:rPr>
                <w:rFonts w:asciiTheme="minorEastAsia" w:hAnsiTheme="minorEastAsia" w:eastAsiaTheme="minorEastAsia"/>
                <w:b/>
                <w:sz w:val="24"/>
                <w:lang w:eastAsia="en-US"/>
              </w:rPr>
            </w:pPr>
            <w:r>
              <w:rPr>
                <w:rFonts w:asciiTheme="minorEastAsia" w:hAnsiTheme="minorEastAsia" w:eastAsiaTheme="minorEastAsia"/>
                <w:b/>
                <w:sz w:val="24"/>
                <w:lang w:eastAsia="en-US"/>
              </w:rPr>
              <w:t>条款名称</w:t>
            </w:r>
          </w:p>
        </w:tc>
        <w:tc>
          <w:tcPr>
            <w:tcW w:w="5500" w:type="dxa"/>
            <w:gridSpan w:val="2"/>
          </w:tcPr>
          <w:p>
            <w:pPr>
              <w:pStyle w:val="32"/>
              <w:spacing w:before="96"/>
              <w:ind w:left="1769"/>
              <w:rPr>
                <w:rFonts w:asciiTheme="minorEastAsia" w:hAnsiTheme="minorEastAsia" w:eastAsiaTheme="minorEastAsia"/>
                <w:b/>
                <w:sz w:val="24"/>
                <w:lang w:eastAsia="en-US"/>
              </w:rPr>
            </w:pPr>
            <w:r>
              <w:rPr>
                <w:rFonts w:asciiTheme="minorEastAsia" w:hAnsiTheme="minorEastAsia" w:eastAsiaTheme="minorEastAsia"/>
                <w:b/>
                <w:sz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1</w:t>
            </w:r>
          </w:p>
        </w:tc>
        <w:tc>
          <w:tcPr>
            <w:tcW w:w="1994" w:type="dxa"/>
          </w:tcPr>
          <w:p>
            <w:pPr>
              <w:pStyle w:val="32"/>
              <w:spacing w:before="9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采购人</w:t>
            </w:r>
          </w:p>
        </w:tc>
        <w:tc>
          <w:tcPr>
            <w:tcW w:w="5500" w:type="dxa"/>
            <w:gridSpan w:val="2"/>
          </w:tcPr>
          <w:p>
            <w:pPr>
              <w:pStyle w:val="32"/>
              <w:spacing w:before="96"/>
              <w:ind w:left="107"/>
              <w:rPr>
                <w:rFonts w:asciiTheme="minorEastAsia" w:hAnsiTheme="minorEastAsia" w:eastAsiaTheme="minorEastAsia"/>
                <w:sz w:val="24"/>
                <w:lang w:eastAsia="en-US"/>
              </w:rPr>
            </w:pPr>
            <w:r>
              <w:rPr>
                <w:rFonts w:hint="eastAsia" w:asciiTheme="minorEastAsia" w:hAnsiTheme="minorEastAsia" w:eastAsiaTheme="minorEastAsia"/>
                <w:sz w:val="24"/>
                <w:lang w:eastAsia="zh-CN"/>
              </w:rPr>
              <w:t>阜阳市</w:t>
            </w:r>
            <w:r>
              <w:rPr>
                <w:rFonts w:hint="eastAsia" w:asciiTheme="minorEastAsia" w:hAnsiTheme="minorEastAsia" w:eastAsiaTheme="minorEastAsia"/>
                <w:sz w:val="24"/>
                <w:lang w:eastAsia="en-US"/>
              </w:rPr>
              <w:t>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2"/>
              <w:spacing w:before="156"/>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994" w:type="dxa"/>
          </w:tcPr>
          <w:p>
            <w:pPr>
              <w:pStyle w:val="32"/>
              <w:spacing w:before="96"/>
              <w:ind w:left="108"/>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政府采购监督管</w:t>
            </w:r>
          </w:p>
          <w:p>
            <w:pPr>
              <w:pStyle w:val="32"/>
              <w:spacing w:before="96"/>
              <w:ind w:left="108"/>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理部门</w:t>
            </w:r>
          </w:p>
        </w:tc>
        <w:tc>
          <w:tcPr>
            <w:tcW w:w="5500" w:type="dxa"/>
            <w:gridSpan w:val="2"/>
          </w:tcPr>
          <w:p>
            <w:pPr>
              <w:pStyle w:val="32"/>
              <w:spacing w:before="96"/>
              <w:ind w:left="108"/>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阜阳市颍泉区政府采购中心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2"/>
              <w:spacing w:before="156"/>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1994" w:type="dxa"/>
          </w:tcPr>
          <w:p>
            <w:pPr>
              <w:pStyle w:val="32"/>
              <w:spacing w:line="307"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是否允许采购进</w:t>
            </w:r>
          </w:p>
          <w:p>
            <w:pPr>
              <w:pStyle w:val="32"/>
              <w:spacing w:before="4" w:line="292"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口产品</w:t>
            </w:r>
          </w:p>
        </w:tc>
        <w:tc>
          <w:tcPr>
            <w:tcW w:w="5500" w:type="dxa"/>
            <w:gridSpan w:val="2"/>
          </w:tcPr>
          <w:p>
            <w:pPr>
              <w:pStyle w:val="32"/>
              <w:spacing w:before="156"/>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2"/>
              <w:spacing w:before="155"/>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4</w:t>
            </w:r>
          </w:p>
        </w:tc>
        <w:tc>
          <w:tcPr>
            <w:tcW w:w="1994" w:type="dxa"/>
          </w:tcPr>
          <w:p>
            <w:pPr>
              <w:pStyle w:val="32"/>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是否为专门面向</w:t>
            </w:r>
          </w:p>
          <w:p>
            <w:pPr>
              <w:pStyle w:val="32"/>
              <w:spacing w:before="4" w:line="289"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中小企业采购</w:t>
            </w:r>
          </w:p>
        </w:tc>
        <w:tc>
          <w:tcPr>
            <w:tcW w:w="5500" w:type="dxa"/>
            <w:gridSpan w:val="2"/>
          </w:tcPr>
          <w:p>
            <w:pPr>
              <w:pStyle w:val="32"/>
              <w:tabs>
                <w:tab w:val="left" w:pos="828"/>
              </w:tabs>
              <w:spacing w:before="155"/>
              <w:ind w:left="108"/>
              <w:rPr>
                <w:rFonts w:asciiTheme="minorEastAsia" w:hAnsiTheme="minorEastAsia" w:eastAsiaTheme="minorEastAsia"/>
                <w:sz w:val="24"/>
                <w:lang w:eastAsia="en-US"/>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是</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2"/>
              <w:spacing w:before="15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5</w:t>
            </w:r>
          </w:p>
        </w:tc>
        <w:tc>
          <w:tcPr>
            <w:tcW w:w="1994" w:type="dxa"/>
          </w:tcPr>
          <w:p>
            <w:pPr>
              <w:pStyle w:val="32"/>
              <w:spacing w:line="310" w:lineRule="atLeast"/>
              <w:ind w:left="107" w:right="226"/>
              <w:rPr>
                <w:rFonts w:asciiTheme="minorEastAsia" w:hAnsiTheme="minorEastAsia" w:eastAsiaTheme="minorEastAsia"/>
                <w:sz w:val="24"/>
                <w:lang w:eastAsia="en-US"/>
              </w:rPr>
            </w:pPr>
            <w:r>
              <w:rPr>
                <w:rFonts w:asciiTheme="minorEastAsia" w:hAnsiTheme="minorEastAsia" w:eastAsiaTheme="minorEastAsia"/>
                <w:sz w:val="24"/>
                <w:lang w:eastAsia="en-US"/>
              </w:rPr>
              <w:t>是否允许联合体报价</w:t>
            </w:r>
          </w:p>
        </w:tc>
        <w:tc>
          <w:tcPr>
            <w:tcW w:w="5500" w:type="dxa"/>
            <w:gridSpan w:val="2"/>
          </w:tcPr>
          <w:p>
            <w:pPr>
              <w:pStyle w:val="32"/>
              <w:tabs>
                <w:tab w:val="left" w:pos="828"/>
              </w:tabs>
              <w:spacing w:before="156"/>
              <w:ind w:left="108"/>
              <w:rPr>
                <w:rFonts w:asciiTheme="minorEastAsia" w:hAnsiTheme="minorEastAsia" w:eastAsiaTheme="minorEastAsia"/>
                <w:sz w:val="24"/>
                <w:lang w:eastAsia="en-US"/>
              </w:rPr>
            </w:pPr>
            <w:r>
              <w:rPr>
                <w:rFonts w:asciiTheme="minorEastAsia" w:hAnsiTheme="minorEastAsia" w:eastAsiaTheme="minorEastAsia"/>
                <w:sz w:val="24"/>
                <w:lang w:eastAsia="en-US"/>
              </w:rPr>
              <w:t>□是</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03" w:type="dxa"/>
          </w:tcPr>
          <w:p>
            <w:pPr>
              <w:pStyle w:val="32"/>
              <w:ind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6</w:t>
            </w:r>
          </w:p>
        </w:tc>
        <w:tc>
          <w:tcPr>
            <w:tcW w:w="1994" w:type="dxa"/>
          </w:tcPr>
          <w:p>
            <w:pPr>
              <w:pStyle w:val="32"/>
              <w:rPr>
                <w:rFonts w:asciiTheme="minorEastAsia" w:hAnsiTheme="minorEastAsia" w:eastAsiaTheme="minorEastAsia"/>
                <w:sz w:val="24"/>
                <w:lang w:eastAsia="en-US"/>
              </w:rPr>
            </w:pPr>
            <w:r>
              <w:rPr>
                <w:rFonts w:asciiTheme="minorEastAsia" w:hAnsiTheme="minorEastAsia" w:eastAsiaTheme="minorEastAsia"/>
                <w:sz w:val="24"/>
                <w:lang w:eastAsia="en-US"/>
              </w:rPr>
              <w:t>现场考察</w:t>
            </w:r>
          </w:p>
        </w:tc>
        <w:tc>
          <w:tcPr>
            <w:tcW w:w="5500" w:type="dxa"/>
            <w:gridSpan w:val="2"/>
          </w:tcPr>
          <w:p>
            <w:pPr>
              <w:pStyle w:val="32"/>
              <w:spacing w:before="161"/>
              <w:ind w:left="108"/>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不组织，供应商自行考察</w:t>
            </w:r>
          </w:p>
          <w:p>
            <w:pPr>
              <w:pStyle w:val="32"/>
              <w:spacing w:before="5"/>
              <w:rPr>
                <w:rFonts w:asciiTheme="minorEastAsia" w:hAnsiTheme="minorEastAsia" w:eastAsiaTheme="minorEastAsia"/>
                <w:b/>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2"/>
              <w:spacing w:before="155"/>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p>
        </w:tc>
        <w:tc>
          <w:tcPr>
            <w:tcW w:w="1994" w:type="dxa"/>
          </w:tcPr>
          <w:p>
            <w:pPr>
              <w:pStyle w:val="32"/>
              <w:spacing w:before="4" w:line="292" w:lineRule="exact"/>
              <w:ind w:left="107"/>
              <w:rPr>
                <w:rFonts w:asciiTheme="minorEastAsia" w:hAnsiTheme="minorEastAsia" w:eastAsiaTheme="minorEastAsia"/>
                <w:sz w:val="24"/>
                <w:lang w:eastAsia="en-US"/>
              </w:rPr>
            </w:pPr>
            <w:r>
              <w:rPr>
                <w:rFonts w:hint="eastAsia" w:asciiTheme="minorEastAsia" w:hAnsiTheme="minorEastAsia" w:eastAsiaTheme="minorEastAsia"/>
                <w:lang w:eastAsia="zh-CN"/>
              </w:rPr>
              <w:t>供应商质疑</w:t>
            </w:r>
            <w:r>
              <w:rPr>
                <w:rFonts w:asciiTheme="minorEastAsia" w:hAnsiTheme="minorEastAsia" w:eastAsiaTheme="minorEastAsia"/>
                <w:lang w:eastAsia="en-US"/>
              </w:rPr>
              <w:t>截止时</w:t>
            </w:r>
            <w:r>
              <w:rPr>
                <w:rFonts w:asciiTheme="minorEastAsia" w:hAnsiTheme="minorEastAsia" w:eastAsiaTheme="minorEastAsia"/>
                <w:sz w:val="24"/>
                <w:lang w:eastAsia="en-US"/>
              </w:rPr>
              <w:t>间</w:t>
            </w:r>
          </w:p>
        </w:tc>
        <w:tc>
          <w:tcPr>
            <w:tcW w:w="5500" w:type="dxa"/>
            <w:gridSpan w:val="2"/>
          </w:tcPr>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1、对采购文件提出质疑的，应当在采购文件公告期限届满之日起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个工作日内提出。</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接受采购文件质疑的电子邮箱：</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特别提示：提出异议时须注明项目名称及项目编号 。</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询问答复及澄清或修改：在阜阳市第五人民医院官网发布，采购人不再另行通知。</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en-US"/>
              </w:rPr>
              <w:t>网址：http://www.fydwyy.com/该答复内容及澄清或修改内容为</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lang w:eastAsia="en-US"/>
              </w:rPr>
              <w:t>文件的组成部分，对</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lang w:eastAsia="en-US"/>
              </w:rPr>
              <w:t>具有同样约束力效力。</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供应商认为采购过程、成交结果使自己的权益受到损害的</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可以在知道或者应知其权益受到损害之日起7个工作日内，以书面形式</w:t>
            </w:r>
            <w:r>
              <w:rPr>
                <w:rFonts w:hint="eastAsia" w:asciiTheme="minorEastAsia" w:hAnsiTheme="minorEastAsia" w:eastAsiaTheme="minorEastAsia"/>
                <w:sz w:val="24"/>
                <w:lang w:eastAsia="zh-CN"/>
              </w:rPr>
              <w:t>提出。</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3、质疑函格式按照政府采购供应商质疑函范本提出。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3"/>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8</w:t>
            </w:r>
          </w:p>
        </w:tc>
        <w:tc>
          <w:tcPr>
            <w:tcW w:w="1994" w:type="dxa"/>
          </w:tcPr>
          <w:p>
            <w:pPr>
              <w:pStyle w:val="32"/>
              <w:spacing w:before="16"/>
              <w:ind w:left="107"/>
              <w:rPr>
                <w:rFonts w:asciiTheme="minorEastAsia" w:hAnsiTheme="minorEastAsia" w:eastAsiaTheme="minorEastAsia"/>
                <w:sz w:val="24"/>
                <w:lang w:eastAsia="en-US"/>
              </w:rPr>
            </w:pP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en-US"/>
              </w:rPr>
              <w:t>有效期</w:t>
            </w:r>
          </w:p>
        </w:tc>
        <w:tc>
          <w:tcPr>
            <w:tcW w:w="5500" w:type="dxa"/>
            <w:gridSpan w:val="2"/>
          </w:tcPr>
          <w:p>
            <w:pPr>
              <w:pStyle w:val="32"/>
              <w:tabs>
                <w:tab w:val="left" w:pos="828"/>
              </w:tabs>
              <w:spacing w:before="16"/>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 xml:space="preserve"> </w:t>
            </w:r>
            <w:r>
              <w:rPr>
                <w:rFonts w:hint="eastAsia" w:asciiTheme="minorEastAsia" w:hAnsiTheme="minorEastAsia" w:eastAsiaTheme="minorEastAsia"/>
                <w:sz w:val="24"/>
                <w:u w:val="single"/>
                <w:lang w:val="en-US" w:eastAsia="zh-CN"/>
              </w:rPr>
              <w:t>60</w:t>
            </w:r>
            <w:r>
              <w:rPr>
                <w:rFonts w:asciiTheme="minorEastAsia" w:hAnsiTheme="minorEastAsia" w:eastAsiaTheme="minorEastAsia"/>
                <w:sz w:val="24"/>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1994" w:type="dxa"/>
          </w:tcPr>
          <w:p>
            <w:pPr>
              <w:pStyle w:val="32"/>
              <w:spacing w:before="1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响应文件要求</w:t>
            </w:r>
          </w:p>
        </w:tc>
        <w:tc>
          <w:tcPr>
            <w:tcW w:w="5500" w:type="dxa"/>
            <w:gridSpan w:val="2"/>
          </w:tcPr>
          <w:p>
            <w:pPr>
              <w:pStyle w:val="32"/>
              <w:spacing w:before="16"/>
              <w:ind w:left="108"/>
              <w:rPr>
                <w:rFonts w:hint="default" w:asciiTheme="minorEastAsia" w:hAnsiTheme="minorEastAsia" w:eastAsiaTheme="minorEastAsia"/>
                <w:sz w:val="24"/>
                <w:lang w:val="en-US" w:eastAsia="zh-CN"/>
              </w:rPr>
            </w:pPr>
            <w:r>
              <w:rPr>
                <w:rFonts w:hint="eastAsia" w:asciiTheme="minorEastAsia" w:hAnsiTheme="minorEastAsia" w:eastAsiaTheme="minorEastAsia"/>
                <w:b/>
                <w:bCs/>
                <w:sz w:val="24"/>
                <w:lang w:val="en-US" w:eastAsia="zh-CN"/>
              </w:rPr>
              <w:t>正本一份，副本三份，正副本分开或集中密封均可，密封袋加盖公章。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32"/>
              <w:spacing w:before="4"/>
              <w:rPr>
                <w:rFonts w:asciiTheme="minorEastAsia" w:hAnsiTheme="minorEastAsia" w:eastAsiaTheme="minorEastAsia"/>
                <w:sz w:val="24"/>
                <w:lang w:eastAsia="en-US"/>
              </w:rPr>
            </w:pPr>
          </w:p>
          <w:p>
            <w:pPr>
              <w:pStyle w:val="32"/>
              <w:ind w:left="118" w:right="109"/>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994" w:type="dxa"/>
          </w:tcPr>
          <w:p>
            <w:pPr>
              <w:pStyle w:val="32"/>
              <w:ind w:left="107"/>
              <w:rPr>
                <w:rFonts w:asciiTheme="minorEastAsia" w:hAnsiTheme="minorEastAsia" w:eastAsiaTheme="minorEastAsia"/>
                <w:sz w:val="24"/>
                <w:lang w:eastAsia="zh-CN"/>
              </w:rPr>
            </w:pPr>
            <w:r>
              <w:rPr>
                <w:rFonts w:asciiTheme="minorEastAsia" w:hAnsiTheme="minorEastAsia" w:eastAsiaTheme="minorEastAsia"/>
                <w:sz w:val="24"/>
                <w:lang w:eastAsia="zh-CN"/>
              </w:rPr>
              <w:t>评审现场提交的</w:t>
            </w:r>
          </w:p>
          <w:p>
            <w:pPr>
              <w:pStyle w:val="32"/>
              <w:spacing w:before="160"/>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其他材料要求</w:t>
            </w:r>
          </w:p>
        </w:tc>
        <w:tc>
          <w:tcPr>
            <w:tcW w:w="5500" w:type="dxa"/>
            <w:gridSpan w:val="2"/>
          </w:tcPr>
          <w:p>
            <w:pPr>
              <w:pStyle w:val="32"/>
              <w:rPr>
                <w:rFonts w:asciiTheme="minorEastAsia" w:hAnsiTheme="minorEastAsia" w:eastAsiaTheme="minorEastAsia"/>
                <w:sz w:val="20"/>
                <w:lang w:eastAsia="zh-CN"/>
              </w:rPr>
            </w:pPr>
          </w:p>
          <w:p>
            <w:pPr>
              <w:pStyle w:val="32"/>
              <w:spacing w:before="8" w:after="1"/>
              <w:rPr>
                <w:rFonts w:asciiTheme="minorEastAsia" w:hAnsiTheme="minorEastAsia" w:eastAsiaTheme="minorEastAsia"/>
                <w:sz w:val="19"/>
                <w:lang w:eastAsia="zh-CN"/>
              </w:rPr>
            </w:pPr>
          </w:p>
          <w:p>
            <w:pPr>
              <w:pStyle w:val="32"/>
              <w:spacing w:line="20" w:lineRule="exact"/>
              <w:ind w:left="102"/>
              <w:rPr>
                <w:rFonts w:asciiTheme="minorEastAsia" w:hAnsiTheme="minorEastAsia" w:eastAsiaTheme="minorEastAsia"/>
                <w:sz w:val="2"/>
                <w:lang w:eastAsia="en-US"/>
              </w:rPr>
            </w:pPr>
            <w:r>
              <w:rPr>
                <w:rFonts w:asciiTheme="minorEastAsia" w:hAnsiTheme="minorEastAsia" w:eastAsiaTheme="minorEastAsia"/>
                <w:sz w:val="2"/>
                <w:lang w:val="en-US" w:eastAsia="en-US" w:bidi="ar-SA"/>
              </w:rPr>
              <mc:AlternateContent>
                <mc:Choice Requires="wpg">
                  <w:drawing>
                    <wp:inline distT="0" distB="0" distL="0" distR="0">
                      <wp:extent cx="1067435" cy="7620"/>
                      <wp:effectExtent l="8255" t="3175" r="10160" b="8255"/>
                      <wp:docPr id="3" name="组合 3"/>
                      <wp:cNvGraphicFramePr/>
                      <a:graphic xmlns:a="http://schemas.openxmlformats.org/drawingml/2006/main">
                        <a:graphicData uri="http://schemas.microsoft.com/office/word/2010/wordprocessingGroup">
                          <wpg:wgp>
                            <wpg:cNvGrpSpPr/>
                            <wpg:grpSpPr>
                              <a:xfrm>
                                <a:off x="0" y="0"/>
                                <a:ext cx="1067435" cy="7620"/>
                                <a:chOff x="0" y="0"/>
                                <a:chExt cx="1681" cy="12"/>
                              </a:xfrm>
                            </wpg:grpSpPr>
                            <wps:wsp>
                              <wps:cNvPr id="4" name="Line 5"/>
                              <wps:cNvCnPr/>
                              <wps:spPr bwMode="auto">
                                <a:xfrm>
                                  <a:off x="0" y="6"/>
                                  <a:ext cx="1680" cy="0"/>
                                </a:xfrm>
                                <a:prstGeom prst="line">
                                  <a:avLst/>
                                </a:prstGeom>
                                <a:noFill/>
                                <a:ln w="7620">
                                  <a:solidFill>
                                    <a:srgbClr val="000000"/>
                                  </a:solidFill>
                                  <a:prstDash val="solid"/>
                                  <a:round/>
                                </a:ln>
                              </wps:spPr>
                              <wps:bodyPr/>
                            </wps:wsp>
                          </wpg:wgp>
                        </a:graphicData>
                      </a:graphic>
                    </wp:inline>
                  </w:drawing>
                </mc:Choice>
                <mc:Fallback>
                  <w:pict>
                    <v:group id="_x0000_s1026" o:spid="_x0000_s1026" o:spt="203" style="height:0.6pt;width:84.05pt;" coordsize="1681,12" o:gfxdata="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4VEtNMAAAADAQAADwAAAAAAAAABACAAAAAiAAAAZHJz&#10;L2Rvd25yZXYueG1sUEsBAhQAFAAAAAgAh07iQKQ3s4AJAgAAWwQAAA4AAAAAAAAAAQAgAAAAIgEA&#10;AGRycy9lMm9Eb2MueG1sUEsFBgAAAAAGAAYAWQEAAJ0FAAAAAA==&#10;">
                      <o:lock v:ext="edit" aspectratio="f"/>
                      <v:line id="Line 5" o:spid="_x0000_s1026" o:spt="20" style="position:absolute;left:0;top:6;height:0;width:1680;" filled="f" stroked="t" coordsize="21600,21600" o:gfxdata="UEsDBAoAAAAAAIdO4kAAAAAAAAAAAAAAAAAEAAAAZHJzL1BLAwQUAAAACACHTuJA8688HrwAAADa&#10;AAAADwAAAGRycy9kb3ducmV2LnhtbEWPT4vCMBTE7wt+h/AEb2uqiC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PB68AAAA&#10;2g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w10:wrap type="none"/>
                      <w10:anchorlock/>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2"/>
              <w:spacing w:before="1"/>
              <w:rPr>
                <w:rFonts w:asciiTheme="minorEastAsia" w:hAnsiTheme="minorEastAsia" w:eastAsiaTheme="minorEastAsia"/>
                <w:sz w:val="27"/>
                <w:lang w:eastAsia="en-US"/>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11</w:t>
            </w:r>
          </w:p>
        </w:tc>
        <w:tc>
          <w:tcPr>
            <w:tcW w:w="1994" w:type="dxa"/>
          </w:tcPr>
          <w:p>
            <w:pPr>
              <w:pStyle w:val="32"/>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响应文件提交截</w:t>
            </w:r>
          </w:p>
          <w:p>
            <w:pPr>
              <w:pStyle w:val="32"/>
              <w:spacing w:before="160"/>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止时间</w:t>
            </w:r>
          </w:p>
        </w:tc>
        <w:tc>
          <w:tcPr>
            <w:tcW w:w="5500" w:type="dxa"/>
            <w:gridSpan w:val="2"/>
          </w:tcPr>
          <w:p>
            <w:pPr>
              <w:pStyle w:val="32"/>
              <w:spacing w:before="5"/>
              <w:rPr>
                <w:rFonts w:asciiTheme="minorEastAsia" w:hAnsiTheme="minorEastAsia" w:eastAsiaTheme="minorEastAsia"/>
                <w:sz w:val="20"/>
                <w:lang w:eastAsia="zh-CN"/>
              </w:rPr>
            </w:pPr>
          </w:p>
          <w:p>
            <w:pPr>
              <w:pStyle w:val="32"/>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详见</w:t>
            </w:r>
            <w:r>
              <w:rPr>
                <w:rFonts w:hint="eastAsia" w:asciiTheme="minorEastAsia" w:hAnsiTheme="minorEastAsia" w:eastAsiaTheme="minorEastAsia"/>
                <w:sz w:val="24"/>
                <w:u w:val="single"/>
                <w:lang w:eastAsia="zh-CN"/>
              </w:rPr>
              <w:t>招标</w:t>
            </w:r>
            <w:r>
              <w:rPr>
                <w:rFonts w:asciiTheme="minorEastAsia" w:hAnsiTheme="minorEastAsia" w:eastAsiaTheme="minorEastAsia"/>
                <w:sz w:val="24"/>
                <w:u w:val="single"/>
                <w:lang w:eastAsia="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003"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8"/>
              <w:rPr>
                <w:rFonts w:asciiTheme="minorEastAsia" w:hAnsiTheme="minorEastAsia" w:eastAsiaTheme="minorEastAsia"/>
                <w:sz w:val="32"/>
                <w:lang w:eastAsia="en-US"/>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c>
          <w:tcPr>
            <w:tcW w:w="1994"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10"/>
              <w:rPr>
                <w:rFonts w:asciiTheme="minorEastAsia" w:hAnsiTheme="minorEastAsia" w:eastAsiaTheme="minorEastAsia"/>
                <w:sz w:val="25"/>
                <w:lang w:eastAsia="en-US"/>
              </w:rPr>
            </w:pPr>
          </w:p>
          <w:p>
            <w:pPr>
              <w:pStyle w:val="32"/>
              <w:ind w:left="107"/>
              <w:rPr>
                <w:rFonts w:asciiTheme="minorEastAsia" w:hAnsiTheme="minorEastAsia" w:eastAsiaTheme="minorEastAsia"/>
                <w:sz w:val="24"/>
                <w:lang w:eastAsia="en-US"/>
              </w:rPr>
            </w:pPr>
            <w:r>
              <w:rPr>
                <w:rFonts w:asciiTheme="minorEastAsia" w:hAnsiTheme="minorEastAsia" w:eastAsiaTheme="minorEastAsia"/>
                <w:sz w:val="24"/>
                <w:lang w:eastAsia="en-US"/>
              </w:rPr>
              <w:t>报价扣除</w:t>
            </w:r>
          </w:p>
        </w:tc>
        <w:tc>
          <w:tcPr>
            <w:tcW w:w="5500" w:type="dxa"/>
            <w:gridSpan w:val="2"/>
          </w:tcPr>
          <w:p>
            <w:pPr>
              <w:pStyle w:val="32"/>
              <w:numPr>
                <w:ilvl w:val="0"/>
                <w:numId w:val="2"/>
              </w:numPr>
              <w:tabs>
                <w:tab w:val="left" w:pos="710"/>
              </w:tabs>
              <w:spacing w:before="2"/>
              <w:ind w:hanging="602"/>
              <w:rPr>
                <w:rFonts w:asciiTheme="minorEastAsia" w:hAnsiTheme="minorEastAsia" w:eastAsiaTheme="minorEastAsia"/>
                <w:sz w:val="24"/>
                <w:lang w:eastAsia="en-US"/>
              </w:rPr>
            </w:pPr>
            <w:r>
              <w:rPr>
                <w:rFonts w:asciiTheme="minorEastAsia" w:hAnsiTheme="minorEastAsia" w:eastAsiaTheme="minorEastAsia"/>
                <w:sz w:val="24"/>
                <w:lang w:eastAsia="en-US"/>
              </w:rPr>
              <w:t>中小企业价格扣除：</w:t>
            </w:r>
          </w:p>
          <w:p>
            <w:pPr>
              <w:pStyle w:val="32"/>
              <w:spacing w:before="158"/>
              <w:ind w:left="588"/>
              <w:rPr>
                <w:rFonts w:asciiTheme="minorEastAsia" w:hAnsiTheme="minorEastAsia" w:eastAsiaTheme="minorEastAsia"/>
                <w:sz w:val="24"/>
                <w:lang w:eastAsia="en-US"/>
              </w:rPr>
            </w:pPr>
            <w:r>
              <w:rPr>
                <w:rFonts w:asciiTheme="minorEastAsia" w:hAnsiTheme="minorEastAsia" w:eastAsiaTheme="minorEastAsia"/>
                <w:sz w:val="24"/>
                <w:lang w:eastAsia="en-US"/>
              </w:rPr>
              <w:t>①中型企业：</w:t>
            </w:r>
            <w:r>
              <w:rPr>
                <w:rFonts w:asciiTheme="minorEastAsia" w:hAnsiTheme="minorEastAsia" w:eastAsiaTheme="minorEastAsia"/>
                <w:sz w:val="24"/>
                <w:u w:val="single"/>
                <w:lang w:eastAsia="en-US"/>
              </w:rPr>
              <w:t xml:space="preserve"> 3 </w:t>
            </w:r>
            <w:r>
              <w:rPr>
                <w:rFonts w:asciiTheme="minorEastAsia" w:hAnsiTheme="minorEastAsia" w:eastAsiaTheme="minorEastAsia"/>
                <w:sz w:val="24"/>
                <w:lang w:eastAsia="en-US"/>
              </w:rPr>
              <w:t>%；</w:t>
            </w:r>
          </w:p>
          <w:p>
            <w:pPr>
              <w:pStyle w:val="32"/>
              <w:spacing w:before="160"/>
              <w:ind w:left="588"/>
              <w:rPr>
                <w:rFonts w:asciiTheme="minorEastAsia" w:hAnsiTheme="minorEastAsia" w:eastAsiaTheme="minorEastAsia"/>
                <w:sz w:val="24"/>
                <w:lang w:eastAsia="en-US"/>
              </w:rPr>
            </w:pPr>
            <w:r>
              <w:rPr>
                <w:rFonts w:asciiTheme="minorEastAsia" w:hAnsiTheme="minorEastAsia" w:eastAsiaTheme="minorEastAsia"/>
                <w:sz w:val="24"/>
                <w:lang w:eastAsia="en-US"/>
              </w:rPr>
              <w:t>②小型和微型企业：</w:t>
            </w:r>
            <w:r>
              <w:rPr>
                <w:rFonts w:asciiTheme="minorEastAsia" w:hAnsiTheme="minorEastAsia" w:eastAsiaTheme="minorEastAsia"/>
                <w:sz w:val="24"/>
                <w:u w:val="single"/>
                <w:lang w:eastAsia="en-US"/>
              </w:rPr>
              <w:t xml:space="preserve"> 6 </w:t>
            </w:r>
            <w:r>
              <w:rPr>
                <w:rFonts w:asciiTheme="minorEastAsia" w:hAnsiTheme="minorEastAsia" w:eastAsiaTheme="minorEastAsia"/>
                <w:sz w:val="24"/>
                <w:lang w:eastAsia="en-US"/>
              </w:rPr>
              <w:t>%。</w:t>
            </w:r>
          </w:p>
          <w:p>
            <w:pPr>
              <w:pStyle w:val="32"/>
              <w:numPr>
                <w:ilvl w:val="0"/>
                <w:numId w:val="2"/>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监狱企业价格扣除：</w:t>
            </w:r>
            <w:r>
              <w:rPr>
                <w:rFonts w:asciiTheme="minorEastAsia" w:hAnsiTheme="minorEastAsia" w:eastAsiaTheme="minorEastAsia"/>
                <w:sz w:val="24"/>
                <w:u w:val="single"/>
                <w:lang w:eastAsia="zh-CN"/>
              </w:rPr>
              <w:t>同小型和微型企业</w:t>
            </w:r>
            <w:r>
              <w:rPr>
                <w:rFonts w:asciiTheme="minorEastAsia" w:hAnsiTheme="minorEastAsia" w:eastAsiaTheme="minorEastAsia"/>
                <w:sz w:val="24"/>
                <w:lang w:eastAsia="zh-CN"/>
              </w:rPr>
              <w:t>。</w:t>
            </w:r>
          </w:p>
          <w:p>
            <w:pPr>
              <w:pStyle w:val="32"/>
              <w:numPr>
                <w:ilvl w:val="0"/>
                <w:numId w:val="2"/>
              </w:numPr>
              <w:tabs>
                <w:tab w:val="left" w:pos="723"/>
              </w:tabs>
              <w:spacing w:before="160" w:line="364" w:lineRule="auto"/>
              <w:ind w:left="108" w:right="96" w:firstLine="0"/>
              <w:rPr>
                <w:rFonts w:asciiTheme="minorEastAsia" w:hAnsiTheme="minorEastAsia" w:eastAsiaTheme="minorEastAsia"/>
                <w:sz w:val="24"/>
                <w:lang w:eastAsia="zh-CN"/>
              </w:rPr>
            </w:pPr>
            <w:r>
              <w:rPr>
                <w:rFonts w:asciiTheme="minorEastAsia" w:hAnsiTheme="minorEastAsia" w:eastAsiaTheme="minorEastAsia"/>
                <w:sz w:val="24"/>
                <w:lang w:eastAsia="zh-CN"/>
              </w:rPr>
              <w:t>残疾人福利性单位价格扣除：</w:t>
            </w:r>
            <w:r>
              <w:rPr>
                <w:rFonts w:asciiTheme="minorEastAsia" w:hAnsiTheme="minorEastAsia" w:eastAsiaTheme="minorEastAsia"/>
                <w:sz w:val="24"/>
                <w:u w:val="single"/>
                <w:lang w:eastAsia="zh-CN"/>
              </w:rPr>
              <w:t>同小型和微型企 业</w:t>
            </w:r>
            <w:r>
              <w:rPr>
                <w:rFonts w:asciiTheme="minorEastAsia" w:hAnsiTheme="minorEastAsia" w:eastAsiaTheme="minorEastAsia"/>
                <w:sz w:val="24"/>
                <w:lang w:eastAsia="zh-CN"/>
              </w:rPr>
              <w:t>。</w:t>
            </w:r>
          </w:p>
          <w:p>
            <w:pPr>
              <w:pStyle w:val="32"/>
              <w:numPr>
                <w:ilvl w:val="0"/>
                <w:numId w:val="2"/>
              </w:numPr>
              <w:tabs>
                <w:tab w:val="left" w:pos="710"/>
              </w:tabs>
              <w:spacing w:line="307" w:lineRule="exact"/>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符合条件的联合体价格扣除：</w:t>
            </w:r>
            <w:r>
              <w:rPr>
                <w:rFonts w:asciiTheme="minorEastAsia" w:hAnsiTheme="minorEastAsia" w:eastAsiaTheme="minorEastAsia"/>
                <w:sz w:val="24"/>
                <w:u w:val="single"/>
                <w:lang w:eastAsia="zh-CN"/>
              </w:rPr>
              <w:t xml:space="preserve"> 2</w:t>
            </w:r>
            <w:r>
              <w:rPr>
                <w:rFonts w:asciiTheme="minorEastAsia" w:hAnsiTheme="minorEastAsia" w:eastAsiaTheme="minorEastAsia"/>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13</w:t>
            </w:r>
          </w:p>
        </w:tc>
        <w:tc>
          <w:tcPr>
            <w:tcW w:w="1994" w:type="dxa"/>
          </w:tcPr>
          <w:p>
            <w:pPr>
              <w:pStyle w:val="32"/>
              <w:spacing w:before="19"/>
              <w:ind w:left="107"/>
              <w:rPr>
                <w:rFonts w:asciiTheme="minorEastAsia" w:hAnsiTheme="minorEastAsia" w:eastAsiaTheme="minorEastAsia"/>
                <w:sz w:val="24"/>
                <w:lang w:eastAsia="en-US"/>
              </w:rPr>
            </w:pPr>
            <w:r>
              <w:rPr>
                <w:rFonts w:asciiTheme="minorEastAsia" w:hAnsiTheme="minorEastAsia" w:eastAsiaTheme="minorEastAsia"/>
                <w:sz w:val="24"/>
                <w:lang w:eastAsia="en-US"/>
              </w:rPr>
              <w:t>确定成交供应商</w:t>
            </w:r>
          </w:p>
        </w:tc>
        <w:tc>
          <w:tcPr>
            <w:tcW w:w="5500" w:type="dxa"/>
            <w:gridSpan w:val="2"/>
          </w:tcPr>
          <w:p>
            <w:pPr>
              <w:pStyle w:val="32"/>
              <w:tabs>
                <w:tab w:val="left" w:pos="3588"/>
              </w:tabs>
              <w:spacing w:before="19"/>
              <w:ind w:left="108"/>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采购人</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小组确定</w:t>
            </w:r>
            <w:r>
              <w:rPr>
                <w:rFonts w:asciiTheme="minorEastAsia" w:hAnsiTheme="minorEastAsia" w:eastAsiaTheme="minorEastAsia"/>
                <w:sz w:val="24"/>
                <w:lang w:eastAsia="zh-CN"/>
              </w:rPr>
              <w:tab/>
            </w:r>
            <w:r>
              <w:rPr>
                <w:rFonts w:asciiTheme="minorEastAsia" w:hAnsiTheme="minorEastAsia" w:eastAsiaTheme="minorEastAsia"/>
                <w:sz w:val="24"/>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003" w:type="dxa"/>
          </w:tcPr>
          <w:p>
            <w:pPr>
              <w:pStyle w:val="32"/>
              <w:rPr>
                <w:rFonts w:asciiTheme="minorEastAsia" w:hAnsiTheme="minorEastAsia" w:eastAsiaTheme="minorEastAsia"/>
                <w:sz w:val="25"/>
                <w:lang w:eastAsia="zh-CN"/>
              </w:rPr>
            </w:pPr>
          </w:p>
          <w:p>
            <w:pPr>
              <w:pStyle w:val="32"/>
              <w:spacing w:before="1"/>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14</w:t>
            </w:r>
          </w:p>
        </w:tc>
        <w:tc>
          <w:tcPr>
            <w:tcW w:w="1994" w:type="dxa"/>
          </w:tcPr>
          <w:p>
            <w:pPr>
              <w:pStyle w:val="32"/>
              <w:spacing w:line="364" w:lineRule="auto"/>
              <w:ind w:right="74"/>
              <w:jc w:val="both"/>
              <w:rPr>
                <w:rFonts w:asciiTheme="minorEastAsia" w:hAnsiTheme="minorEastAsia" w:eastAsiaTheme="minorEastAsia"/>
                <w:sz w:val="24"/>
                <w:lang w:eastAsia="zh-CN"/>
              </w:rPr>
            </w:pPr>
            <w:r>
              <w:rPr>
                <w:rFonts w:asciiTheme="minorEastAsia" w:hAnsiTheme="minorEastAsia" w:eastAsiaTheme="minorEastAsia"/>
                <w:sz w:val="24"/>
                <w:lang w:eastAsia="zh-CN"/>
              </w:rPr>
              <w:t>随成交公告同时公告的成交供应商的响应文件内容</w:t>
            </w:r>
          </w:p>
        </w:tc>
        <w:tc>
          <w:tcPr>
            <w:tcW w:w="5500" w:type="dxa"/>
            <w:gridSpan w:val="2"/>
          </w:tcPr>
          <w:p>
            <w:pPr>
              <w:pStyle w:val="32"/>
              <w:spacing w:line="364" w:lineRule="auto"/>
              <w:ind w:right="74"/>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）中小企业声明函；（如有）</w:t>
            </w:r>
          </w:p>
          <w:p>
            <w:pPr>
              <w:pStyle w:val="32"/>
              <w:spacing w:line="364" w:lineRule="auto"/>
              <w:ind w:right="74"/>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（2）残疾人福利性单位声明函；（如有）</w:t>
            </w:r>
          </w:p>
          <w:p>
            <w:pPr>
              <w:pStyle w:val="32"/>
              <w:spacing w:line="364" w:lineRule="auto"/>
              <w:ind w:right="74"/>
              <w:jc w:val="both"/>
              <w:rPr>
                <w:rFonts w:asciiTheme="minorEastAsia" w:hAnsiTheme="minorEastAsia" w:eastAsiaTheme="minorEastAsia"/>
                <w:sz w:val="25"/>
                <w:lang w:eastAsia="zh-CN"/>
              </w:rPr>
            </w:pPr>
            <w:r>
              <w:rPr>
                <w:rFonts w:hint="eastAsia" w:asciiTheme="minorEastAsia" w:hAnsiTheme="minorEastAsia" w:eastAsiaTheme="minorEastAsia"/>
                <w:sz w:val="24"/>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2"/>
              <w:spacing w:before="11"/>
              <w:rPr>
                <w:rFonts w:asciiTheme="minorEastAsia" w:hAnsiTheme="minorEastAsia" w:eastAsiaTheme="minorEastAsia"/>
                <w:sz w:val="26"/>
                <w:lang w:eastAsia="zh-CN"/>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w:t>
            </w:r>
          </w:p>
        </w:tc>
        <w:tc>
          <w:tcPr>
            <w:tcW w:w="1994" w:type="dxa"/>
          </w:tcPr>
          <w:p>
            <w:pPr>
              <w:pStyle w:val="32"/>
              <w:spacing w:line="307"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成交通知书发出</w:t>
            </w:r>
          </w:p>
          <w:p>
            <w:pPr>
              <w:pStyle w:val="32"/>
              <w:spacing w:before="158"/>
              <w:ind w:left="107"/>
              <w:rPr>
                <w:rFonts w:asciiTheme="minorEastAsia" w:hAnsiTheme="minorEastAsia" w:eastAsiaTheme="minorEastAsia"/>
                <w:sz w:val="24"/>
                <w:lang w:eastAsia="zh-CN"/>
              </w:rPr>
            </w:pPr>
            <w:r>
              <w:rPr>
                <w:rFonts w:asciiTheme="minorEastAsia" w:hAnsiTheme="minorEastAsia" w:eastAsiaTheme="minorEastAsia"/>
                <w:sz w:val="24"/>
                <w:lang w:eastAsia="zh-CN"/>
              </w:rPr>
              <w:t>的形式</w:t>
            </w:r>
          </w:p>
        </w:tc>
        <w:tc>
          <w:tcPr>
            <w:tcW w:w="5500" w:type="dxa"/>
            <w:gridSpan w:val="2"/>
          </w:tcPr>
          <w:p>
            <w:pPr>
              <w:pStyle w:val="32"/>
              <w:spacing w:before="3"/>
              <w:rPr>
                <w:rFonts w:asciiTheme="minorEastAsia" w:hAnsiTheme="minorEastAsia" w:eastAsiaTheme="minorEastAsia"/>
                <w:sz w:val="20"/>
                <w:lang w:eastAsia="zh-CN"/>
              </w:rPr>
            </w:pPr>
          </w:p>
          <w:p>
            <w:pPr>
              <w:pStyle w:val="32"/>
              <w:tabs>
                <w:tab w:val="left" w:pos="1428"/>
              </w:tabs>
              <w:ind w:left="108"/>
              <w:rPr>
                <w:rFonts w:asciiTheme="minorEastAsia" w:hAnsiTheme="minorEastAsia" w:eastAsiaTheme="minorEastAsia"/>
                <w:sz w:val="24"/>
                <w:lang w:eastAsia="en-US"/>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书面</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1003"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9"/>
              <w:rPr>
                <w:rFonts w:asciiTheme="minorEastAsia" w:hAnsiTheme="minorEastAsia" w:eastAsiaTheme="minorEastAsia"/>
                <w:sz w:val="28"/>
                <w:lang w:eastAsia="en-US"/>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16</w:t>
            </w:r>
          </w:p>
        </w:tc>
        <w:tc>
          <w:tcPr>
            <w:tcW w:w="1994"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1"/>
              <w:rPr>
                <w:rFonts w:asciiTheme="minorEastAsia" w:hAnsiTheme="minorEastAsia" w:eastAsiaTheme="minorEastAsia"/>
                <w:lang w:eastAsia="en-US"/>
              </w:rPr>
            </w:pPr>
          </w:p>
          <w:p>
            <w:pPr>
              <w:pStyle w:val="32"/>
              <w:rPr>
                <w:rFonts w:asciiTheme="minorEastAsia" w:hAnsiTheme="minorEastAsia" w:eastAsiaTheme="minorEastAsia"/>
                <w:sz w:val="24"/>
                <w:lang w:eastAsia="en-US"/>
              </w:rPr>
            </w:pPr>
            <w:r>
              <w:rPr>
                <w:rFonts w:asciiTheme="minorEastAsia" w:hAnsiTheme="minorEastAsia" w:eastAsiaTheme="minorEastAsia"/>
                <w:sz w:val="24"/>
                <w:lang w:eastAsia="en-US"/>
              </w:rPr>
              <w:t>履约保证金</w:t>
            </w:r>
          </w:p>
        </w:tc>
        <w:tc>
          <w:tcPr>
            <w:tcW w:w="5500" w:type="dxa"/>
            <w:gridSpan w:val="2"/>
          </w:tcPr>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kern w:val="0"/>
                <w:sz w:val="22"/>
                <w:lang w:eastAsia="zh-CN"/>
              </w:rPr>
              <w:t>（</w:t>
            </w:r>
            <w:r>
              <w:rPr>
                <w:rFonts w:asciiTheme="minorEastAsia" w:hAnsiTheme="minorEastAsia" w:eastAsiaTheme="minorEastAsia"/>
                <w:color w:val="000000" w:themeColor="text1"/>
                <w:kern w:val="0"/>
                <w:sz w:val="22"/>
                <w:lang w:eastAsia="zh-CN"/>
                <w14:textFill>
                  <w14:solidFill>
                    <w14:schemeClr w14:val="tx1"/>
                  </w14:solidFill>
                </w14:textFill>
              </w:rPr>
              <w:t>1</w:t>
            </w:r>
            <w:r>
              <w:rPr>
                <w:rFonts w:hint="eastAsia" w:asciiTheme="minorEastAsia" w:hAnsiTheme="minorEastAsia" w:eastAsiaTheme="minorEastAsia"/>
                <w:color w:val="000000" w:themeColor="text1"/>
                <w:kern w:val="0"/>
                <w:sz w:val="22"/>
                <w:lang w:eastAsia="zh-CN"/>
                <w14:textFill>
                  <w14:solidFill>
                    <w14:schemeClr w14:val="tx1"/>
                  </w14:solidFill>
                </w14:textFill>
              </w:rPr>
              <w:t>）金额：</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□免收</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☑合同价的</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hint="eastAsia" w:asciiTheme="minorEastAsia" w:hAnsiTheme="minorEastAsia" w:eastAsiaTheme="minorEastAsia"/>
                <w:b/>
                <w:color w:val="000000" w:themeColor="text1"/>
                <w:kern w:val="0"/>
                <w:sz w:val="22"/>
                <w:u w:val="single"/>
                <w:lang w:val="en-US" w:eastAsia="zh-CN"/>
                <w14:textFill>
                  <w14:solidFill>
                    <w14:schemeClr w14:val="tx1"/>
                  </w14:solidFill>
                </w14:textFill>
              </w:rPr>
              <w:t>10</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asciiTheme="minorEastAsia" w:hAnsiTheme="minorEastAsia" w:eastAsiaTheme="minorEastAsia"/>
                <w:color w:val="000000" w:themeColor="text1"/>
                <w:kern w:val="0"/>
                <w:sz w:val="22"/>
                <w:lang w:eastAsia="zh-CN"/>
                <w14:textFill>
                  <w14:solidFill>
                    <w14:schemeClr w14:val="tx1"/>
                  </w14:solidFill>
                </w14:textFill>
              </w:rPr>
              <w:t>%</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□定额收取：人民币</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元</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2</w:t>
            </w:r>
            <w:r>
              <w:rPr>
                <w:rFonts w:hint="eastAsia" w:asciiTheme="minorEastAsia" w:hAnsiTheme="minorEastAsia" w:eastAsiaTheme="minorEastAsia"/>
                <w:color w:val="000000" w:themeColor="text1"/>
                <w:kern w:val="0"/>
                <w:sz w:val="22"/>
                <w:lang w:eastAsia="zh-CN"/>
                <w14:textFill>
                  <w14:solidFill>
                    <w14:schemeClr w14:val="tx1"/>
                  </w14:solidFill>
                </w14:textFill>
              </w:rPr>
              <w:t>）支付方式：</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☑转账</w:t>
            </w:r>
            <w:r>
              <w:rPr>
                <w:rFonts w:asciiTheme="minorEastAsia" w:hAnsiTheme="minorEastAsia" w:eastAsiaTheme="minorEastAsia"/>
                <w:color w:val="000000" w:themeColor="text1"/>
                <w:kern w:val="0"/>
                <w:sz w:val="22"/>
                <w:lang w:eastAsia="zh-CN"/>
                <w14:textFill>
                  <w14:solidFill>
                    <w14:schemeClr w14:val="tx1"/>
                  </w14:solidFill>
                </w14:textFill>
              </w:rPr>
              <w:t>/</w:t>
            </w:r>
            <w:r>
              <w:rPr>
                <w:rFonts w:hint="eastAsia" w:asciiTheme="minorEastAsia" w:hAnsiTheme="minorEastAsia" w:eastAsiaTheme="minorEastAsia"/>
                <w:color w:val="000000" w:themeColor="text1"/>
                <w:kern w:val="0"/>
                <w:sz w:val="22"/>
                <w:lang w:eastAsia="zh-CN"/>
                <w14:textFill>
                  <w14:solidFill>
                    <w14:schemeClr w14:val="tx1"/>
                  </w14:solidFill>
                </w14:textFill>
              </w:rPr>
              <w:t>电汇</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□支票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□汇票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□本票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□保函</w:t>
            </w:r>
          </w:p>
          <w:p>
            <w:pPr>
              <w:autoSpaceDE w:val="0"/>
              <w:autoSpaceDN w:val="0"/>
              <w:jc w:val="left"/>
              <w:rPr>
                <w:rFonts w:asciiTheme="minorEastAsia" w:hAnsiTheme="minorEastAsia" w:eastAsiaTheme="minorEastAsia"/>
                <w:b w:val="0"/>
                <w:bCs/>
                <w:color w:val="000000" w:themeColor="text1"/>
                <w:kern w:val="0"/>
                <w:sz w:val="22"/>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2"/>
                <w:lang w:eastAsia="zh-CN"/>
                <w14:textFill>
                  <w14:solidFill>
                    <w14:schemeClr w14:val="tx1"/>
                  </w14:solidFill>
                </w14:textFill>
              </w:rPr>
              <w:t>其他要求：</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3</w:t>
            </w:r>
            <w:r>
              <w:rPr>
                <w:rFonts w:hint="eastAsia" w:asciiTheme="minorEastAsia" w:hAnsiTheme="minorEastAsia" w:eastAsiaTheme="minorEastAsia"/>
                <w:color w:val="000000" w:themeColor="text1"/>
                <w:kern w:val="0"/>
                <w:sz w:val="22"/>
                <w:lang w:eastAsia="zh-CN"/>
                <w14:textFill>
                  <w14:solidFill>
                    <w14:schemeClr w14:val="tx1"/>
                  </w14:solidFill>
                </w14:textFill>
              </w:rPr>
              <w:t>）收取单位：阜阳市第五人民医院</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4</w:t>
            </w:r>
            <w:r>
              <w:rPr>
                <w:rFonts w:hint="eastAsia" w:asciiTheme="minorEastAsia" w:hAnsiTheme="minorEastAsia" w:eastAsiaTheme="minorEastAsia"/>
                <w:color w:val="000000" w:themeColor="text1"/>
                <w:kern w:val="0"/>
                <w:sz w:val="22"/>
                <w:lang w:eastAsia="zh-CN"/>
                <w14:textFill>
                  <w14:solidFill>
                    <w14:schemeClr w14:val="tx1"/>
                  </w14:solidFill>
                </w14:textFill>
              </w:rPr>
              <w:t>）缴纳时间：合同签订前转入采购人指定</w:t>
            </w:r>
            <w:r>
              <w:rPr>
                <w:rFonts w:hint="eastAsia" w:asciiTheme="minorEastAsia" w:hAnsiTheme="minorEastAsia" w:eastAsiaTheme="minorEastAsia"/>
                <w:color w:val="000000" w:themeColor="text1"/>
                <w:kern w:val="0"/>
                <w:sz w:val="22"/>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2"/>
                <w:lang w:eastAsia="zh-CN"/>
                <w14:textFill>
                  <w14:solidFill>
                    <w14:schemeClr w14:val="tx1"/>
                  </w14:solidFill>
                </w14:textFill>
              </w:rPr>
              <w:t>账户</w:t>
            </w:r>
          </w:p>
          <w:p>
            <w:pPr>
              <w:autoSpaceDE w:val="0"/>
              <w:autoSpaceDN w:val="0"/>
              <w:jc w:val="left"/>
              <w:rPr>
                <w:rFonts w:asciiTheme="minorEastAsia" w:hAnsiTheme="minorEastAsia" w:eastAsiaTheme="minorEastAsia"/>
                <w:kern w:val="0"/>
                <w:sz w:val="22"/>
                <w:lang w:eastAsia="zh-CN"/>
              </w:rPr>
            </w:pPr>
            <w:r>
              <w:rPr>
                <w:rFonts w:hint="eastAsia" w:asciiTheme="minorEastAsia" w:hAnsiTheme="minorEastAsia" w:eastAsiaTheme="minorEastAsia"/>
                <w:kern w:val="0"/>
                <w:sz w:val="22"/>
                <w:lang w:eastAsia="zh-CN"/>
              </w:rPr>
              <w:t>（</w:t>
            </w:r>
            <w:r>
              <w:rPr>
                <w:rFonts w:asciiTheme="minorEastAsia" w:hAnsiTheme="minorEastAsia" w:eastAsiaTheme="minorEastAsia"/>
                <w:kern w:val="0"/>
                <w:sz w:val="22"/>
                <w:lang w:eastAsia="zh-CN"/>
              </w:rPr>
              <w:t>5</w:t>
            </w:r>
            <w:r>
              <w:rPr>
                <w:rFonts w:hint="eastAsia" w:asciiTheme="minorEastAsia" w:hAnsiTheme="minorEastAsia" w:eastAsiaTheme="minorEastAsia"/>
                <w:kern w:val="0"/>
                <w:sz w:val="22"/>
                <w:lang w:eastAsia="zh-CN"/>
              </w:rPr>
              <w:t>）退还时间：验收合格后无息退还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003" w:type="dxa"/>
          </w:tcPr>
          <w:p>
            <w:pPr>
              <w:pStyle w:val="32"/>
              <w:rPr>
                <w:rFonts w:asciiTheme="minorEastAsia" w:hAnsiTheme="minorEastAsia" w:eastAsiaTheme="minorEastAsia"/>
                <w:sz w:val="24"/>
                <w:lang w:eastAsia="zh-CN"/>
              </w:rPr>
            </w:pPr>
          </w:p>
          <w:p>
            <w:pPr>
              <w:pStyle w:val="32"/>
              <w:spacing w:before="6"/>
              <w:rPr>
                <w:rFonts w:asciiTheme="minorEastAsia" w:hAnsiTheme="minorEastAsia" w:eastAsiaTheme="minorEastAsia"/>
                <w:sz w:val="32"/>
                <w:lang w:eastAsia="zh-CN"/>
              </w:rPr>
            </w:pPr>
          </w:p>
          <w:p>
            <w:pPr>
              <w:pStyle w:val="32"/>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29.1</w:t>
            </w:r>
          </w:p>
        </w:tc>
        <w:tc>
          <w:tcPr>
            <w:tcW w:w="1994" w:type="dxa"/>
          </w:tcPr>
          <w:p>
            <w:pPr>
              <w:pStyle w:val="32"/>
              <w:rPr>
                <w:rFonts w:asciiTheme="minorEastAsia" w:hAnsiTheme="minorEastAsia" w:eastAsiaTheme="minorEastAsia"/>
                <w:sz w:val="24"/>
                <w:lang w:eastAsia="en-US"/>
              </w:rPr>
            </w:pPr>
          </w:p>
          <w:p>
            <w:pPr>
              <w:pStyle w:val="32"/>
              <w:spacing w:before="10"/>
              <w:rPr>
                <w:rFonts w:asciiTheme="minorEastAsia" w:hAnsiTheme="minorEastAsia" w:eastAsiaTheme="minorEastAsia"/>
                <w:sz w:val="25"/>
                <w:lang w:eastAsia="zh-CN"/>
              </w:rPr>
            </w:pPr>
          </w:p>
          <w:p>
            <w:pPr>
              <w:pStyle w:val="32"/>
              <w:ind w:left="107"/>
              <w:rPr>
                <w:rFonts w:asciiTheme="minorEastAsia" w:hAnsiTheme="minorEastAsia" w:eastAsiaTheme="minorEastAsia"/>
                <w:sz w:val="24"/>
                <w:lang w:eastAsia="en-US"/>
              </w:rPr>
            </w:pPr>
            <w:r>
              <w:rPr>
                <w:rFonts w:asciiTheme="minorEastAsia" w:hAnsiTheme="minorEastAsia" w:eastAsiaTheme="minorEastAsia"/>
                <w:sz w:val="24"/>
                <w:szCs w:val="24"/>
                <w:lang w:eastAsia="zh-CN"/>
              </w:rPr>
              <w:t>现场提交的其他材料要求</w:t>
            </w:r>
          </w:p>
        </w:tc>
        <w:tc>
          <w:tcPr>
            <w:tcW w:w="5500" w:type="dxa"/>
            <w:gridSpan w:val="2"/>
          </w:tcPr>
          <w:p>
            <w:pPr>
              <w:pStyle w:val="32"/>
              <w:tabs>
                <w:tab w:val="left" w:pos="710"/>
              </w:tabs>
              <w:spacing w:before="159"/>
              <w:rPr>
                <w:rFonts w:asciiTheme="minorEastAsia" w:hAnsiTheme="minorEastAsia" w:eastAsiaTheme="minorEastAsia"/>
                <w:lang w:eastAsia="zh-CN"/>
              </w:rPr>
            </w:pPr>
            <w:r>
              <w:rPr>
                <w:rFonts w:hint="eastAsia" w:asciiTheme="minorEastAsia" w:hAnsiTheme="minorEastAsia" w:eastAsiaTheme="minorEastAsia"/>
                <w:lang w:eastAsia="zh-CN"/>
              </w:rPr>
              <w:t>招标文件发售费用</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00元/份，截止时间前一个小时内同投标文件现场缴纳，售后不退。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1003" w:type="dxa"/>
          </w:tcPr>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spacing w:before="6"/>
              <w:rPr>
                <w:rFonts w:asciiTheme="minorEastAsia" w:hAnsiTheme="minorEastAsia" w:eastAsiaTheme="minorEastAsia"/>
                <w:sz w:val="19"/>
                <w:lang w:eastAsia="zh-CN"/>
              </w:rPr>
            </w:pPr>
          </w:p>
          <w:p>
            <w:pPr>
              <w:pStyle w:val="32"/>
              <w:spacing w:before="1"/>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32.3</w:t>
            </w:r>
          </w:p>
        </w:tc>
        <w:tc>
          <w:tcPr>
            <w:tcW w:w="1994" w:type="dxa"/>
            <w:vAlign w:val="center"/>
          </w:tcPr>
          <w:p>
            <w:pPr>
              <w:pStyle w:val="32"/>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质疑函递交的接收部门、联系电话和通讯地址</w:t>
            </w:r>
          </w:p>
        </w:tc>
        <w:tc>
          <w:tcPr>
            <w:tcW w:w="5500" w:type="dxa"/>
            <w:gridSpan w:val="2"/>
            <w:vAlign w:val="center"/>
          </w:tcPr>
          <w:p>
            <w:pPr>
              <w:pStyle w:val="32"/>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接收部门：阜阳市第五人民医院招标办</w:t>
            </w:r>
          </w:p>
          <w:p>
            <w:pPr>
              <w:pStyle w:val="32"/>
              <w:ind w:left="107"/>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联系电话：</w:t>
            </w:r>
            <w:r>
              <w:rPr>
                <w:rFonts w:hint="eastAsia" w:asciiTheme="minorEastAsia" w:hAnsiTheme="minorEastAsia" w:eastAsiaTheme="minorEastAsia"/>
                <w:sz w:val="24"/>
                <w:lang w:eastAsia="en-US"/>
              </w:rPr>
              <w:t>0558-</w:t>
            </w:r>
            <w:r>
              <w:rPr>
                <w:rFonts w:hint="eastAsia" w:asciiTheme="minorEastAsia" w:hAnsiTheme="minorEastAsia" w:eastAsiaTheme="minorEastAsia"/>
                <w:sz w:val="24"/>
                <w:lang w:val="en-US" w:eastAsia="zh-CN"/>
              </w:rPr>
              <w:t>2196657</w:t>
            </w:r>
          </w:p>
          <w:p>
            <w:pPr>
              <w:pStyle w:val="32"/>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通讯地址：阜阳市颍泉区太和路227号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33</w:t>
            </w:r>
          </w:p>
        </w:tc>
        <w:tc>
          <w:tcPr>
            <w:tcW w:w="1994" w:type="dxa"/>
          </w:tcPr>
          <w:p>
            <w:pPr>
              <w:pStyle w:val="32"/>
              <w:spacing w:before="10"/>
              <w:rPr>
                <w:rFonts w:asciiTheme="minorEastAsia" w:hAnsiTheme="minorEastAsia" w:eastAsiaTheme="minorEastAsia"/>
                <w:sz w:val="25"/>
                <w:lang w:eastAsia="en-US"/>
              </w:rPr>
            </w:pPr>
            <w:r>
              <w:rPr>
                <w:rFonts w:asciiTheme="minorEastAsia" w:hAnsiTheme="minorEastAsia" w:eastAsiaTheme="minorEastAsia"/>
                <w:sz w:val="25"/>
                <w:lang w:eastAsia="en-US"/>
              </w:rPr>
              <w:t>其他内容</w:t>
            </w:r>
          </w:p>
        </w:tc>
        <w:tc>
          <w:tcPr>
            <w:tcW w:w="5500" w:type="dxa"/>
            <w:gridSpan w:val="2"/>
          </w:tcPr>
          <w:p>
            <w:pPr>
              <w:pStyle w:val="32"/>
              <w:spacing w:before="10"/>
              <w:rPr>
                <w:rFonts w:asciiTheme="minorEastAsia" w:hAnsiTheme="minorEastAsia" w:eastAsiaTheme="minorEastAsia"/>
                <w:sz w:val="25"/>
                <w:lang w:eastAsia="en-US"/>
              </w:rPr>
            </w:pPr>
            <w:r>
              <w:rPr>
                <w:rFonts w:hint="eastAsia" w:asciiTheme="minorEastAsia" w:hAnsiTheme="minorEastAsia" w:eastAsiaTheme="minorEastAsia"/>
                <w:sz w:val="25"/>
                <w:lang w:val="en-US" w:eastAsia="zh-CN"/>
              </w:rPr>
              <w:t>资金来源：</w:t>
            </w:r>
            <w:r>
              <w:rPr>
                <w:rFonts w:hint="eastAsia" w:asciiTheme="minorEastAsia" w:hAnsiTheme="minorEastAsia" w:eastAsiaTheme="minorEastAsia"/>
                <w:sz w:val="25"/>
                <w:lang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ind w:left="118" w:right="109"/>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33.1</w:t>
            </w:r>
          </w:p>
        </w:tc>
        <w:tc>
          <w:tcPr>
            <w:tcW w:w="1994" w:type="dxa"/>
          </w:tcPr>
          <w:p>
            <w:pPr>
              <w:pStyle w:val="32"/>
              <w:spacing w:before="10"/>
              <w:rPr>
                <w:rFonts w:hint="eastAsia" w:asciiTheme="minorEastAsia" w:hAnsiTheme="minorEastAsia" w:eastAsiaTheme="minorEastAsia"/>
                <w:sz w:val="25"/>
                <w:lang w:eastAsia="zh-CN"/>
              </w:rPr>
            </w:pPr>
            <w:r>
              <w:rPr>
                <w:rFonts w:hint="eastAsia" w:asciiTheme="minorEastAsia" w:hAnsiTheme="minorEastAsia" w:eastAsiaTheme="minorEastAsia"/>
                <w:sz w:val="25"/>
                <w:lang w:eastAsia="zh-CN"/>
              </w:rPr>
              <w:t>供货期限</w:t>
            </w:r>
          </w:p>
        </w:tc>
        <w:tc>
          <w:tcPr>
            <w:tcW w:w="5500" w:type="dxa"/>
            <w:gridSpan w:val="2"/>
          </w:tcPr>
          <w:p>
            <w:pPr>
              <w:pStyle w:val="32"/>
              <w:spacing w:before="10"/>
              <w:rPr>
                <w:rFonts w:hint="default" w:asciiTheme="minorEastAsia" w:hAnsiTheme="minorEastAsia" w:eastAsiaTheme="minorEastAsia"/>
                <w:sz w:val="25"/>
                <w:lang w:val="en-US" w:eastAsia="zh-CN"/>
              </w:rPr>
            </w:pPr>
            <w:r>
              <w:rPr>
                <w:rFonts w:hint="eastAsia" w:asciiTheme="minorEastAsia" w:hAnsiTheme="minorEastAsia" w:eastAsiaTheme="minorEastAsia"/>
                <w:sz w:val="25"/>
                <w:lang w:val="en-US" w:eastAsia="zh-CN"/>
              </w:rPr>
              <w:t xml:space="preserve">  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1003"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3"/>
              <w:rPr>
                <w:rFonts w:asciiTheme="minorEastAsia" w:hAnsiTheme="minorEastAsia" w:eastAsiaTheme="minorEastAsia"/>
                <w:sz w:val="25"/>
                <w:lang w:eastAsia="zh-CN"/>
              </w:rPr>
            </w:pPr>
          </w:p>
          <w:p>
            <w:pPr>
              <w:pStyle w:val="32"/>
              <w:ind w:right="249"/>
              <w:jc w:val="right"/>
              <w:rPr>
                <w:rFonts w:asciiTheme="minorEastAsia" w:hAnsiTheme="minorEastAsia" w:eastAsiaTheme="minorEastAsia"/>
                <w:sz w:val="24"/>
                <w:lang w:eastAsia="en-US"/>
              </w:rPr>
            </w:pPr>
            <w:r>
              <w:rPr>
                <w:rFonts w:asciiTheme="minorEastAsia" w:hAnsiTheme="minorEastAsia" w:eastAsiaTheme="minorEastAsia"/>
                <w:sz w:val="24"/>
                <w:lang w:eastAsia="en-US"/>
              </w:rPr>
              <w:t>33.2</w:t>
            </w:r>
          </w:p>
        </w:tc>
        <w:tc>
          <w:tcPr>
            <w:tcW w:w="2026" w:type="dxa"/>
            <w:gridSpan w:val="2"/>
          </w:tcPr>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r>
              <w:rPr>
                <w:rFonts w:asciiTheme="minorEastAsia" w:hAnsiTheme="minorEastAsia" w:eastAsiaTheme="minorEastAsia"/>
                <w:sz w:val="25"/>
                <w:lang w:eastAsia="zh-CN"/>
              </w:rPr>
              <w:t>关于联合体的相关约定</w:t>
            </w:r>
          </w:p>
        </w:tc>
        <w:tc>
          <w:tcPr>
            <w:tcW w:w="5468" w:type="dxa"/>
          </w:tcPr>
          <w:p>
            <w:pPr>
              <w:pStyle w:val="32"/>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（1）联合体投标的须提供联合体协议（见投标文件格式），相关证明材料由投标人根据联合体协议分工情况及招标文件要求提供。</w:t>
            </w:r>
          </w:p>
          <w:p>
            <w:pPr>
              <w:pStyle w:val="32"/>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（2）联合体各成员 单位均须提供营业执照（ 或事业单位法人登记证书）、税务登记证。注：已办理“三证合一”登记的，投标文件中提供营业执照（或事业单位法人登记证书）扫描件即可。</w:t>
            </w:r>
          </w:p>
          <w:p>
            <w:pPr>
              <w:pStyle w:val="32"/>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（3）关于 联合体缴 纳投标保 证金（如 有）： 为简化评标现场投标保证金查询、后期投标保证金退还及合同备案清算手续，投标保证金建议由联合体牵头人足额缴纳至本项目投标保证金账号。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03" w:type="dxa"/>
          </w:tcPr>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hint="eastAsia" w:asciiTheme="minorEastAsia" w:hAnsiTheme="minorEastAsia" w:eastAsiaTheme="minorEastAsia"/>
                <w:sz w:val="24"/>
                <w:lang w:eastAsia="zh-CN"/>
              </w:rPr>
            </w:pPr>
          </w:p>
          <w:p>
            <w:pPr>
              <w:pStyle w:val="32"/>
              <w:spacing w:before="8"/>
              <w:rPr>
                <w:rFonts w:asciiTheme="minorEastAsia" w:hAnsiTheme="minorEastAsia" w:eastAsiaTheme="minorEastAsia"/>
                <w:sz w:val="30"/>
                <w:lang w:eastAsia="zh-CN"/>
              </w:rPr>
            </w:pPr>
          </w:p>
          <w:p>
            <w:pPr>
              <w:pStyle w:val="32"/>
              <w:ind w:right="249"/>
              <w:jc w:val="right"/>
              <w:rPr>
                <w:rFonts w:asciiTheme="minorEastAsia" w:hAnsiTheme="minorEastAsia" w:eastAsiaTheme="minorEastAsia"/>
                <w:sz w:val="24"/>
                <w:lang w:eastAsia="en-US"/>
              </w:rPr>
            </w:pPr>
            <w:r>
              <w:rPr>
                <w:rFonts w:asciiTheme="minorEastAsia" w:hAnsiTheme="minorEastAsia" w:eastAsiaTheme="minorEastAsia"/>
                <w:sz w:val="24"/>
                <w:lang w:eastAsia="en-US"/>
              </w:rPr>
              <w:t>33.3</w:t>
            </w:r>
          </w:p>
        </w:tc>
        <w:tc>
          <w:tcPr>
            <w:tcW w:w="2026" w:type="dxa"/>
            <w:gridSpan w:val="2"/>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6"/>
              <w:rPr>
                <w:rFonts w:asciiTheme="minorEastAsia" w:hAnsiTheme="minorEastAsia" w:eastAsiaTheme="minorEastAsia"/>
                <w:sz w:val="27"/>
                <w:lang w:eastAsia="en-US"/>
              </w:rPr>
            </w:pPr>
          </w:p>
          <w:p>
            <w:pPr>
              <w:pStyle w:val="32"/>
              <w:spacing w:line="364" w:lineRule="auto"/>
              <w:ind w:left="347" w:right="466" w:hanging="240"/>
              <w:rPr>
                <w:rFonts w:asciiTheme="minorEastAsia" w:hAnsiTheme="minorEastAsia" w:eastAsiaTheme="minorEastAsia"/>
                <w:sz w:val="24"/>
                <w:lang w:eastAsia="en-US"/>
              </w:rPr>
            </w:pPr>
            <w:r>
              <w:rPr>
                <w:rFonts w:asciiTheme="minorEastAsia" w:hAnsiTheme="minorEastAsia" w:eastAsiaTheme="minorEastAsia"/>
                <w:sz w:val="24"/>
                <w:lang w:eastAsia="en-US"/>
              </w:rPr>
              <w:t>社保证明材料(如有)</w:t>
            </w:r>
          </w:p>
        </w:tc>
        <w:tc>
          <w:tcPr>
            <w:tcW w:w="5468" w:type="dxa"/>
          </w:tcPr>
          <w:p>
            <w:pPr>
              <w:pStyle w:val="32"/>
              <w:spacing w:line="364" w:lineRule="auto"/>
              <w:ind w:left="108" w:right="100"/>
              <w:rPr>
                <w:rFonts w:asciiTheme="minorEastAsia" w:hAnsiTheme="minorEastAsia" w:eastAsiaTheme="minorEastAsia"/>
                <w:sz w:val="24"/>
                <w:lang w:eastAsia="zh-CN"/>
              </w:rPr>
            </w:pPr>
            <w:r>
              <w:rPr>
                <w:rFonts w:asciiTheme="minorEastAsia" w:hAnsiTheme="minorEastAsia" w:eastAsiaTheme="minorEastAsia"/>
                <w:sz w:val="24"/>
                <w:lang w:eastAsia="zh-CN"/>
              </w:rPr>
              <w:t>本项目</w:t>
            </w: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zh-CN"/>
              </w:rPr>
              <w:t>通知书中要求提供的社保证明材料为下述形式之一（响应文件中须提供扫描件）：</w:t>
            </w:r>
          </w:p>
          <w:p>
            <w:pPr>
              <w:pStyle w:val="32"/>
              <w:numPr>
                <w:ilvl w:val="0"/>
                <w:numId w:val="3"/>
              </w:numPr>
              <w:tabs>
                <w:tab w:val="left" w:pos="710"/>
              </w:tabs>
              <w:spacing w:line="306" w:lineRule="exact"/>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社保局官方网站查询的缴费记录截图；</w:t>
            </w:r>
          </w:p>
          <w:p>
            <w:pPr>
              <w:pStyle w:val="32"/>
              <w:numPr>
                <w:ilvl w:val="0"/>
                <w:numId w:val="3"/>
              </w:numPr>
              <w:tabs>
                <w:tab w:val="left" w:pos="710"/>
              </w:tabs>
              <w:spacing w:before="160"/>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社保局的书面证明材料；</w:t>
            </w:r>
          </w:p>
          <w:p>
            <w:pPr>
              <w:pStyle w:val="32"/>
              <w:numPr>
                <w:ilvl w:val="0"/>
                <w:numId w:val="3"/>
              </w:numPr>
              <w:tabs>
                <w:tab w:val="left" w:pos="723"/>
              </w:tabs>
              <w:spacing w:before="159" w:line="364" w:lineRule="auto"/>
              <w:ind w:left="108" w:right="99"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经供应商委托的第三方人力资源服务机构或与供应商有直接隶属关系的机构可以代缴社保，但须提供有关证明材料并经</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小组确认。</w:t>
            </w:r>
          </w:p>
          <w:p>
            <w:pPr>
              <w:pStyle w:val="32"/>
              <w:numPr>
                <w:ilvl w:val="0"/>
                <w:numId w:val="3"/>
              </w:numPr>
              <w:tabs>
                <w:tab w:val="left" w:pos="723"/>
              </w:tabs>
              <w:spacing w:line="364" w:lineRule="auto"/>
              <w:ind w:left="108" w:right="99" w:firstLine="0"/>
              <w:rPr>
                <w:rFonts w:asciiTheme="minorEastAsia" w:hAnsiTheme="minorEastAsia" w:eastAsiaTheme="minorEastAsia"/>
                <w:sz w:val="24"/>
                <w:lang w:eastAsia="zh-CN"/>
              </w:rPr>
            </w:pPr>
            <w:r>
              <w:rPr>
                <w:rFonts w:asciiTheme="minorEastAsia" w:hAnsiTheme="minorEastAsia" w:eastAsiaTheme="minorEastAsia"/>
                <w:sz w:val="24"/>
                <w:lang w:eastAsia="zh-CN"/>
              </w:rPr>
              <w:t>参与</w:t>
            </w:r>
            <w:r>
              <w:rPr>
                <w:rFonts w:hint="eastAsia" w:asciiTheme="minorEastAsia" w:hAnsiTheme="minorEastAsia" w:eastAsiaTheme="minorEastAsia"/>
                <w:sz w:val="24"/>
                <w:lang w:eastAsia="zh-CN"/>
              </w:rPr>
              <w:t>投标</w:t>
            </w:r>
            <w:r>
              <w:rPr>
                <w:rFonts w:asciiTheme="minorEastAsia" w:hAnsiTheme="minorEastAsia" w:eastAsiaTheme="minorEastAsia"/>
                <w:sz w:val="24"/>
                <w:lang w:eastAsia="zh-CN"/>
              </w:rPr>
              <w:t>的院校，社保证明可以用以下任意一种：</w:t>
            </w:r>
          </w:p>
          <w:p>
            <w:pPr>
              <w:pStyle w:val="32"/>
              <w:numPr>
                <w:ilvl w:val="0"/>
                <w:numId w:val="4"/>
              </w:numPr>
              <w:spacing w:line="306" w:lineRule="exact"/>
              <w:rPr>
                <w:rFonts w:asciiTheme="minorEastAsia" w:hAnsiTheme="minorEastAsia" w:eastAsiaTheme="minorEastAsia"/>
                <w:sz w:val="24"/>
                <w:lang w:eastAsia="zh-CN"/>
              </w:rPr>
            </w:pPr>
            <w:r>
              <w:rPr>
                <w:rFonts w:asciiTheme="minorEastAsia" w:hAnsiTheme="minorEastAsia" w:eastAsiaTheme="minorEastAsia"/>
                <w:sz w:val="24"/>
                <w:lang w:eastAsia="zh-CN"/>
              </w:rPr>
              <w:t>加盖供应商公章的教师证（须为本单位人员）；</w:t>
            </w:r>
          </w:p>
          <w:p>
            <w:pPr>
              <w:pStyle w:val="32"/>
              <w:numPr>
                <w:ilvl w:val="0"/>
                <w:numId w:val="4"/>
              </w:numPr>
              <w:spacing w:before="159"/>
              <w:rPr>
                <w:rFonts w:asciiTheme="minorEastAsia" w:hAnsiTheme="minorEastAsia" w:eastAsiaTheme="minorEastAsia"/>
                <w:sz w:val="24"/>
                <w:lang w:eastAsia="en-US"/>
              </w:rPr>
            </w:pPr>
            <w:r>
              <w:rPr>
                <w:rFonts w:asciiTheme="minorEastAsia" w:hAnsiTheme="minorEastAsia" w:eastAsiaTheme="minorEastAsia"/>
                <w:sz w:val="24"/>
                <w:lang w:eastAsia="en-US"/>
              </w:rPr>
              <w:t>医保证明材料。</w:t>
            </w:r>
          </w:p>
          <w:p>
            <w:pPr>
              <w:pStyle w:val="32"/>
              <w:numPr>
                <w:ilvl w:val="0"/>
                <w:numId w:val="3"/>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其他</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小组认可的证明材料。</w:t>
            </w:r>
          </w:p>
          <w:p>
            <w:pPr>
              <w:pStyle w:val="32"/>
              <w:numPr>
                <w:ilvl w:val="0"/>
                <w:numId w:val="3"/>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ind w:left="261"/>
              <w:rPr>
                <w:rFonts w:hint="eastAsia" w:asciiTheme="minorEastAsia" w:hAnsiTheme="minorEastAsia" w:eastAsiaTheme="minorEastAsia"/>
                <w:sz w:val="24"/>
                <w:lang w:eastAsia="zh-CN"/>
              </w:rPr>
            </w:pPr>
            <w:r>
              <w:rPr>
                <w:rFonts w:asciiTheme="minorEastAsia" w:hAnsiTheme="minorEastAsia" w:eastAsiaTheme="minorEastAsia"/>
                <w:sz w:val="24"/>
                <w:lang w:eastAsia="en-US"/>
              </w:rPr>
              <w:t>33.</w:t>
            </w:r>
            <w:r>
              <w:rPr>
                <w:rFonts w:hint="eastAsia" w:asciiTheme="minorEastAsia" w:hAnsiTheme="minorEastAsia" w:eastAsiaTheme="minorEastAsia"/>
                <w:sz w:val="24"/>
                <w:lang w:val="en-US" w:eastAsia="zh-CN"/>
              </w:rPr>
              <w:t>4</w:t>
            </w:r>
          </w:p>
        </w:tc>
        <w:tc>
          <w:tcPr>
            <w:tcW w:w="2026" w:type="dxa"/>
            <w:gridSpan w:val="2"/>
          </w:tcPr>
          <w:p>
            <w:pPr>
              <w:pStyle w:val="32"/>
              <w:spacing w:before="1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其他补充说明</w:t>
            </w:r>
          </w:p>
        </w:tc>
        <w:tc>
          <w:tcPr>
            <w:tcW w:w="5468" w:type="dxa"/>
          </w:tcPr>
          <w:p>
            <w:pPr>
              <w:pStyle w:val="32"/>
              <w:spacing w:before="2"/>
              <w:rPr>
                <w:rFonts w:asciiTheme="minorEastAsia" w:hAnsiTheme="minorEastAsia" w:eastAsiaTheme="minorEastAsia"/>
                <w:sz w:val="25"/>
                <w:lang w:eastAsia="en-US"/>
              </w:rPr>
            </w:pPr>
          </w:p>
          <w:p>
            <w:pPr>
              <w:pStyle w:val="32"/>
              <w:spacing w:line="20" w:lineRule="exact"/>
              <w:rPr>
                <w:rFonts w:asciiTheme="minorEastAsia" w:hAnsiTheme="minorEastAsia" w:eastAsiaTheme="minorEastAsia"/>
                <w:sz w:val="2"/>
                <w:lang w:eastAsia="zh-CN"/>
              </w:rPr>
            </w:pPr>
          </w:p>
        </w:tc>
      </w:tr>
    </w:tbl>
    <w:p>
      <w:pPr>
        <w:spacing w:line="20" w:lineRule="exact"/>
        <w:rPr>
          <w:rFonts w:asciiTheme="minorEastAsia" w:hAnsiTheme="minorEastAsia" w:eastAsiaTheme="minorEastAsia"/>
          <w:sz w:val="2"/>
        </w:rPr>
        <w:sectPr>
          <w:footerReference r:id="rId3" w:type="default"/>
          <w:pgSz w:w="11910" w:h="16850"/>
          <w:pgMar w:top="1400" w:right="1440" w:bottom="1320" w:left="1580" w:header="877" w:footer="1126" w:gutter="0"/>
          <w:cols w:space="720" w:num="1"/>
        </w:sectPr>
      </w:pPr>
    </w:p>
    <w:p>
      <w:pPr>
        <w:rPr>
          <w:rFonts w:asciiTheme="minorEastAsia" w:hAnsiTheme="minorEastAsia" w:eastAsiaTheme="minorEastAsia"/>
        </w:rPr>
      </w:pPr>
    </w:p>
    <w:p>
      <w:pPr>
        <w:ind w:firstLine="435"/>
        <w:jc w:val="center"/>
        <w:outlineLvl w:val="1"/>
        <w:rPr>
          <w:rFonts w:ascii="宋体" w:hAnsi="宋体" w:cs="黑体"/>
          <w:b/>
          <w:sz w:val="32"/>
          <w:szCs w:val="32"/>
        </w:rPr>
      </w:pPr>
      <w:bookmarkStart w:id="40" w:name="_Toc487790663"/>
      <w:bookmarkStart w:id="41" w:name="_Toc6995_WPSOffice_Level2"/>
      <w:bookmarkStart w:id="42" w:name="_Toc516239280"/>
      <w:bookmarkStart w:id="43" w:name="_Toc26493_WPSOffice_Level2"/>
      <w:r>
        <w:rPr>
          <w:rFonts w:hint="eastAsia" w:ascii="宋体" w:hAnsi="宋体" w:cs="黑体"/>
          <w:b/>
          <w:sz w:val="32"/>
          <w:szCs w:val="32"/>
        </w:rPr>
        <w:t>三、供应商须知</w:t>
      </w:r>
      <w:bookmarkEnd w:id="40"/>
      <w:bookmarkEnd w:id="41"/>
      <w:bookmarkEnd w:id="42"/>
      <w:bookmarkEnd w:id="43"/>
    </w:p>
    <w:p>
      <w:pPr>
        <w:spacing w:line="420" w:lineRule="exact"/>
        <w:jc w:val="center"/>
        <w:rPr>
          <w:rFonts w:ascii="宋体" w:hAnsi="宋体" w:cs="黑体"/>
          <w:b/>
          <w:bCs/>
          <w:sz w:val="28"/>
          <w:szCs w:val="28"/>
        </w:rPr>
      </w:pPr>
      <w:bookmarkStart w:id="44" w:name="_Toc487790664"/>
      <w:r>
        <w:rPr>
          <w:rFonts w:hint="eastAsia" w:ascii="宋体" w:hAnsi="宋体" w:cs="黑体"/>
          <w:b/>
          <w:bCs/>
          <w:sz w:val="28"/>
          <w:szCs w:val="28"/>
        </w:rPr>
        <w:t>（一）、总    则</w:t>
      </w:r>
      <w:bookmarkEnd w:id="44"/>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1.1.适用范围</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本招标文件仅适用于本次招标所述的项目采购。</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1.2.定义</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1.2.1“采购人”系指依法进行政府采购的国家机关、事业单位、团体组织。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1.2.2“采购代理机构”系指集中采购机构或依法经认定资格的其他采购代理机构。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1.2.3</w:t>
      </w:r>
      <w:r>
        <w:rPr>
          <w:rFonts w:ascii="宋体" w:hAnsi="宋体" w:cs="Arial"/>
          <w:kern w:val="0"/>
          <w:sz w:val="22"/>
          <w:szCs w:val="22"/>
        </w:rPr>
        <w:t xml:space="preserve"> </w:t>
      </w:r>
      <w:r>
        <w:rPr>
          <w:rFonts w:hint="eastAsia" w:ascii="宋体" w:hAnsi="宋体" w:cs="Arial"/>
          <w:kern w:val="0"/>
          <w:sz w:val="22"/>
          <w:szCs w:val="22"/>
        </w:rPr>
        <w:t>“供应商”系指向采购人提交货物、工程或者服务的法人、其他组织或者自然人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1.2.4“成交商”系指最终被授予合同的供应商。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1.3.投标费用</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1.3.1  供应商必须自行承担所有与参加投标有关的费用。不论投标的结果如何，招标采购单位在任何情况下均无义务和责任承担这些费用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1.4.合格的供应商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1.4.1合格的供应商应符合招标文件载明的投标资格。</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1.4.2供应商之间如果存在下列情形之一的，不得同时参加同一标段（包别）或者不分标段（包别）的同一项目投标：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1.4.2.1法定代表人为同一个人的两个及两个以上法人；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1.4.2.2母公司、全资子公司及其控股公司；</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1.4.2.3参加投标的其他组织之间存在特殊的利害关系的；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1.4.2.4法律和行政法规规定的其他情形。</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1.5.勘察现场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1.5.1供应商应自行对现场和周围环境进行勘察，以获取编制投标文件和签署合同所需的资料。</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1.5.3除非有特殊要求，招标文件不单独提供供货使用地的自然环境、气候条件、公用设施等情况，供应商被视为熟悉上述与履行合同有关的一切情况。</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1.6.知识产权</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1.6.2供应商如欲在项目实施过程中采用自有知识成果，须在投标文件中声明，并提供相关知识产权证明文件。使用该知识成果后，供应商须提供开发接口和开发手册等技术文档。</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1.7.本次招标文件解释权归采购人。</w:t>
      </w:r>
    </w:p>
    <w:p>
      <w:pPr>
        <w:spacing w:line="380" w:lineRule="atLeast"/>
        <w:jc w:val="center"/>
        <w:rPr>
          <w:rFonts w:ascii="宋体" w:hAnsi="宋体" w:cs="黑体"/>
          <w:b/>
          <w:bCs/>
          <w:sz w:val="22"/>
          <w:szCs w:val="22"/>
        </w:rPr>
      </w:pPr>
      <w:bookmarkStart w:id="45" w:name="_Toc487790665"/>
      <w:r>
        <w:rPr>
          <w:rFonts w:hint="eastAsia" w:ascii="宋体" w:hAnsi="宋体" w:cs="黑体"/>
          <w:b/>
          <w:bCs/>
          <w:sz w:val="22"/>
          <w:szCs w:val="22"/>
        </w:rPr>
        <w:t>（二）、招标文件</w:t>
      </w:r>
      <w:bookmarkEnd w:id="45"/>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2.1招标文件包括以下部分：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2.1.1招标公告；</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2.1.2供应商须知前附表；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2.1.3供应商须知；</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2.1.4供应商须知补充事项；</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2.1.5评标办法；</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2.1.6合同格式；</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2.1.7采购需求；</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2.1.8投标文件格式；</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2.1.9图纸、答疑、补遗、补充通知等。</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2.2 供应商应认真阅读招标文件中所有的事项、格式、条件、条款和规范等要求。</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2.3供应商应当按照招标文件的要求编制投标文件。投标文件应对招标文件提出的要求和条件作出实质性响应。</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2.4供应商获取招标文件后，应仔细检查招标文件的所有内容，如有残缺等问题应在招标公告发出之日起7个工作日内提出，否则，由此引起的损失由供应商自行承担。</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2.5招标文件的澄清与修改</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2.5.1 按供应商须知前附表规定方式进行澄清与修改</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pPr>
        <w:spacing w:line="380" w:lineRule="atLeast"/>
        <w:jc w:val="center"/>
        <w:rPr>
          <w:rFonts w:ascii="宋体" w:hAnsi="宋体" w:cs="黑体"/>
          <w:b/>
          <w:bCs/>
          <w:sz w:val="22"/>
          <w:szCs w:val="22"/>
        </w:rPr>
      </w:pPr>
      <w:bookmarkStart w:id="46" w:name="_Toc487790666"/>
      <w:bookmarkStart w:id="47" w:name="_Toc382465180"/>
      <w:bookmarkStart w:id="48" w:name="_Toc2159"/>
      <w:bookmarkStart w:id="49" w:name="_Toc25270"/>
      <w:r>
        <w:rPr>
          <w:rFonts w:hint="eastAsia" w:ascii="宋体" w:hAnsi="宋体" w:cs="黑体"/>
          <w:b/>
          <w:bCs/>
          <w:sz w:val="22"/>
          <w:szCs w:val="22"/>
        </w:rPr>
        <w:t>（三）、投标文件的编制</w:t>
      </w:r>
      <w:bookmarkEnd w:id="46"/>
      <w:bookmarkEnd w:id="47"/>
      <w:bookmarkEnd w:id="48"/>
      <w:bookmarkEnd w:id="49"/>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3.1投标文件构成与格式</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(1)投标函；</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(2)开标一览表；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(3)诚信承诺书；</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(4)货物分项报价表；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(5)技术规格响应表；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(6)商务要求响应情况表；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(7)货物服务技术方案；</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(8)资格证明文件；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3.1.1投标文件是对招标文件的实质性响应及承诺文件。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3.1.3除非招标文件另有规定，投标文件应使用中华人民共和国法定计量单位。</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3.1.4除非招标文件另有规定，投标文件应使用人民币填报所有报价。允许以多种货币报价的，应当按照中国银行在开标日公布的汇率中间价换算成人民币。</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3.1.5电报、电话、传真形式的投标概不接受。</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3.1.6开标后供应商的投标文件一律不予退还。</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3.2报价</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3.2.1供应商应以“标段”为报价的基本单位。并以“标段”为单位制作投标文件。</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3.2.3供应商应在投标文件中注明拟提供货物的单价明细和总价。</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3.2.4除非招标文件另有规定，每一标段只允许有一个最终报价，任何有选择的报价或替代方案将导致投标无效。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3.2.5采购人不建议供应商采用总价优惠或以总价百分比优惠的方式进行投标报价，其优惠可直接计算并体现在各项投标报价的单价中。</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3.2.6除政策性文件规定以外，供应商所报价格在合同实施期间不因市场变化因素而变动。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3.3投标内容填写及说明</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3.3.2供应商应在投标文件中提交招标文件要求的有关证明文件，作为其投标文件的一部分。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3.3.3供应商应在投标文件中提交招标文件要求的所有货物的合格性以及符合招标文件规定的证明文件（可以是手册、图纸和资料）等，并作为其投标文件的一部分。包括：</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3.3.3.1货物主要性能（内容）的详细描述.</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3.3.3.2保证所投货物正常、安全、连续运行期间所需的所有备品、备件及专用工具的详细清单。</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3.3.3.3投标文件应字迹清楚、编排有序、内容齐全、不得涂改或增删。如有错漏处必须修改，应在修改处加盖供应商公章。</w:t>
      </w:r>
    </w:p>
    <w:p>
      <w:pPr>
        <w:widowControl/>
        <w:adjustRightInd w:val="0"/>
        <w:snapToGrid w:val="0"/>
        <w:spacing w:line="380" w:lineRule="atLeast"/>
        <w:rPr>
          <w:rFonts w:ascii="宋体" w:hAnsi="宋体" w:cs="Arial"/>
          <w:kern w:val="0"/>
          <w:sz w:val="22"/>
          <w:szCs w:val="22"/>
        </w:rPr>
      </w:pPr>
      <w:r>
        <w:rPr>
          <w:rFonts w:hint="eastAsia" w:ascii="宋体" w:hAnsi="宋体" w:cs="Arial"/>
          <w:b/>
          <w:kern w:val="0"/>
          <w:sz w:val="22"/>
          <w:szCs w:val="22"/>
        </w:rPr>
        <w:t>3.4.投标保证金：</w:t>
      </w:r>
      <w:r>
        <w:rPr>
          <w:rFonts w:hint="eastAsia" w:ascii="宋体" w:hAnsi="宋体" w:cs="Arial"/>
          <w:kern w:val="0"/>
          <w:sz w:val="22"/>
          <w:szCs w:val="22"/>
        </w:rPr>
        <w:t>按前附表规定执行。</w:t>
      </w:r>
    </w:p>
    <w:p>
      <w:pPr>
        <w:widowControl/>
        <w:adjustRightInd w:val="0"/>
        <w:snapToGrid w:val="0"/>
        <w:spacing w:line="380" w:lineRule="atLeast"/>
        <w:rPr>
          <w:rFonts w:ascii="宋体" w:hAnsi="宋体" w:cs="Arial"/>
          <w:kern w:val="0"/>
          <w:sz w:val="22"/>
          <w:szCs w:val="22"/>
        </w:rPr>
      </w:pPr>
      <w:bookmarkStart w:id="50" w:name="OLE_LINK13"/>
      <w:r>
        <w:rPr>
          <w:rFonts w:hint="eastAsia" w:ascii="宋体" w:hAnsi="宋体" w:cs="Arial"/>
          <w:kern w:val="0"/>
          <w:sz w:val="22"/>
          <w:szCs w:val="22"/>
        </w:rPr>
        <w:t xml:space="preserve">3.4.1有下列情形之一的，投标保证金将不予退还：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（1）投标人在规定的投标有效期内撤销或修改其投标文件。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（2）中标人在收到中标通知书后，无正当理由拒签合同协议书或未按招标文件规定提交履约保证金。</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（3）违反投标人诚信承诺书中承诺的。</w:t>
      </w:r>
    </w:p>
    <w:p>
      <w:pPr>
        <w:widowControl/>
        <w:adjustRightInd w:val="0"/>
        <w:snapToGrid w:val="0"/>
        <w:spacing w:line="380" w:lineRule="atLeast"/>
        <w:rPr>
          <w:rFonts w:ascii="宋体" w:hAnsi="宋体" w:cs="Arial"/>
          <w:color w:val="auto"/>
          <w:kern w:val="0"/>
          <w:sz w:val="22"/>
          <w:szCs w:val="22"/>
        </w:rPr>
      </w:pPr>
      <w:r>
        <w:rPr>
          <w:rFonts w:hint="eastAsia" w:ascii="宋体" w:hAnsi="宋体" w:cs="Arial"/>
          <w:kern w:val="0"/>
          <w:sz w:val="22"/>
          <w:szCs w:val="22"/>
        </w:rPr>
        <w:t>3.4.2</w:t>
      </w:r>
      <w:r>
        <w:rPr>
          <w:rFonts w:hint="eastAsia" w:ascii="宋体" w:hAnsi="宋体" w:cs="Arial"/>
          <w:color w:val="auto"/>
          <w:kern w:val="0"/>
          <w:sz w:val="22"/>
          <w:szCs w:val="22"/>
        </w:rPr>
        <w:t>不予退还的投标保证金按照阜政办秘【2018】214号文件执行。</w:t>
      </w:r>
    </w:p>
    <w:bookmarkEnd w:id="50"/>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3.5.投标有效期</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3.5.1投标有效期：见供应商须知前附表。</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3.5.2在投标有效期内，投标人撤销或修改其投标文件的，应承担招标文件和法律规定</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的责任。</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3.5.3投标有效期从投标截止日起计算。</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3.6.投标文件编制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3.6.1 投标文件应按第二章“投标文件格式”进行编写，如有必要，可以增加附页，作为投标文件的组成部分。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3.6.2当投标文件副本和正本不一致时，以正本为准。</w:t>
      </w:r>
    </w:p>
    <w:p>
      <w:pPr>
        <w:spacing w:line="380" w:lineRule="atLeast"/>
        <w:jc w:val="center"/>
        <w:rPr>
          <w:rFonts w:ascii="宋体" w:hAnsi="宋体" w:cs="宋体"/>
          <w:sz w:val="22"/>
          <w:szCs w:val="22"/>
          <w:lang w:val="zh-CN"/>
        </w:rPr>
      </w:pPr>
      <w:bookmarkStart w:id="51" w:name="_Toc3052"/>
      <w:bookmarkStart w:id="52" w:name="_Toc382465181"/>
      <w:bookmarkStart w:id="53" w:name="_Toc487790667"/>
      <w:bookmarkStart w:id="54" w:name="_Toc16962"/>
      <w:r>
        <w:rPr>
          <w:rFonts w:hint="eastAsia" w:ascii="宋体" w:hAnsi="宋体" w:cs="黑体"/>
          <w:b/>
          <w:bCs/>
          <w:sz w:val="22"/>
          <w:szCs w:val="22"/>
        </w:rPr>
        <w:t>（四）、投标文件的递交</w:t>
      </w:r>
      <w:bookmarkEnd w:id="51"/>
      <w:bookmarkEnd w:id="52"/>
      <w:bookmarkEnd w:id="53"/>
      <w:bookmarkEnd w:id="54"/>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4.1投标文件的密封和标记</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 xml:space="preserve">4.1.1投标文件制作、装订、密封要求：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见须知前附表</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4.1.2 供应商可以投其中一个标段、几个标段或全投，但各标段必须单独做投标文件、单独封装、单独报价。</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4.1.3供应商提供的彩页和投标文件一起密封。</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4.1.4每标段的货物均不能拆开投标，必须对该标段的全部货物投标。否则，其投标行为无效。</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4.2投标文件的递交</w:t>
      </w:r>
    </w:p>
    <w:p>
      <w:pPr>
        <w:widowControl/>
        <w:adjustRightInd w:val="0"/>
        <w:snapToGrid w:val="0"/>
        <w:spacing w:line="380" w:lineRule="atLeast"/>
        <w:rPr>
          <w:rFonts w:ascii="宋体" w:hAnsi="宋体" w:cs="Arial"/>
          <w:bCs/>
          <w:kern w:val="0"/>
          <w:sz w:val="22"/>
          <w:szCs w:val="22"/>
        </w:rPr>
      </w:pPr>
      <w:r>
        <w:rPr>
          <w:rFonts w:ascii="宋体" w:hAnsi="宋体" w:cs="Arial"/>
          <w:bCs/>
          <w:kern w:val="0"/>
          <w:sz w:val="22"/>
          <w:szCs w:val="22"/>
        </w:rPr>
        <w:t>4.2.1</w:t>
      </w:r>
      <w:r>
        <w:rPr>
          <w:rFonts w:hint="eastAsia" w:ascii="宋体" w:hAnsi="宋体" w:cs="Arial"/>
          <w:bCs/>
          <w:kern w:val="0"/>
          <w:sz w:val="22"/>
          <w:szCs w:val="22"/>
        </w:rPr>
        <w:t>投标人递交投标文件截止时间及地点：见投标人须知前附表。</w:t>
      </w:r>
    </w:p>
    <w:p>
      <w:pPr>
        <w:widowControl/>
        <w:adjustRightInd w:val="0"/>
        <w:snapToGrid w:val="0"/>
        <w:spacing w:line="380" w:lineRule="atLeast"/>
        <w:rPr>
          <w:rFonts w:ascii="宋体" w:hAnsi="宋体" w:cs="Arial"/>
          <w:bCs/>
          <w:kern w:val="0"/>
          <w:sz w:val="22"/>
          <w:szCs w:val="22"/>
        </w:rPr>
      </w:pPr>
      <w:r>
        <w:rPr>
          <w:rFonts w:ascii="宋体" w:hAnsi="宋体" w:cs="Arial"/>
          <w:bCs/>
          <w:kern w:val="0"/>
          <w:sz w:val="22"/>
          <w:szCs w:val="22"/>
        </w:rPr>
        <w:t>4.2.</w:t>
      </w:r>
      <w:r>
        <w:rPr>
          <w:rFonts w:hint="eastAsia" w:ascii="宋体" w:hAnsi="宋体" w:cs="Arial"/>
          <w:bCs/>
          <w:kern w:val="0"/>
          <w:sz w:val="22"/>
          <w:szCs w:val="22"/>
        </w:rPr>
        <w:t>2逾期送达的或者未送达指定地点的投标文件，招标人不予受理。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4.3投标文件的修改和撤回</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4.3.1 供应商在递交投标文件后，可以修改或撤回其投标，但这种修改和撤回，必须在规定的投标截止时间前。在投标截止时间后，供应商不得再要求修改或撤回其投标文件。</w:t>
      </w:r>
    </w:p>
    <w:p>
      <w:pPr>
        <w:spacing w:line="380" w:lineRule="atLeast"/>
        <w:jc w:val="center"/>
        <w:rPr>
          <w:rFonts w:ascii="宋体" w:hAnsi="宋体" w:cs="黑体"/>
          <w:b/>
          <w:bCs/>
          <w:sz w:val="22"/>
          <w:szCs w:val="22"/>
        </w:rPr>
      </w:pPr>
      <w:bookmarkStart w:id="55" w:name="_Toc3706"/>
      <w:bookmarkStart w:id="56" w:name="_Toc487790668"/>
      <w:bookmarkStart w:id="57" w:name="_Toc382465182"/>
      <w:bookmarkStart w:id="58" w:name="_Toc15432"/>
      <w:r>
        <w:rPr>
          <w:rFonts w:hint="eastAsia" w:ascii="宋体" w:hAnsi="宋体" w:cs="黑体"/>
          <w:b/>
          <w:bCs/>
          <w:sz w:val="22"/>
          <w:szCs w:val="22"/>
        </w:rPr>
        <w:t>（五）、开标与评标</w:t>
      </w:r>
      <w:bookmarkEnd w:id="55"/>
      <w:bookmarkEnd w:id="56"/>
      <w:bookmarkEnd w:id="57"/>
      <w:bookmarkEnd w:id="58"/>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5.1开标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5.1.1主持人按下列程序进行开标：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5.1.1.1宣布开标纪律；</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5.1.1.2公布在投标截止时间前递交投标文件的标段名称、投标人名称;</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5.1.1.3宣布开标人、唱标人、记录人等有关人员姓名；</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5.1.1.4按照投标人须知前附表规定检查投标文件的密封情况；投标人在前附表规定的时间内解密其投标文件(本项目暂不支持远程解密)；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5.1.1.5对投标截止时间前递交的投标文件由投标人解密后再由招标人进行解密；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5.1.1.6按顺序公布投标人名称、标段投标报价、质量标准、工期（供货日期）及其他内容，并现场记录；</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5.1.1.7投标人代表、招标人代表、记录人等有关人员在开标记录上签字确认；</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5.1.1.8公布投标人投标保证金递交情况；</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5.1.1.9开标结束。</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5.1.2开标结束后，采购人应当依法对投标人的资格进行审查，出具资格审查结果通知书并当众宣布审查结果。</w:t>
      </w:r>
    </w:p>
    <w:tbl>
      <w:tblPr>
        <w:tblStyle w:val="17"/>
        <w:tblW w:w="0" w:type="auto"/>
        <w:tblInd w:w="89" w:type="dxa"/>
        <w:tblLayout w:type="fixed"/>
        <w:tblCellMar>
          <w:top w:w="0" w:type="dxa"/>
          <w:left w:w="108" w:type="dxa"/>
          <w:bottom w:w="0" w:type="dxa"/>
          <w:right w:w="108" w:type="dxa"/>
        </w:tblCellMar>
      </w:tblPr>
      <w:tblGrid>
        <w:gridCol w:w="834"/>
        <w:gridCol w:w="1180"/>
        <w:gridCol w:w="1936"/>
        <w:gridCol w:w="1094"/>
        <w:gridCol w:w="4342"/>
      </w:tblGrid>
      <w:tr>
        <w:tblPrEx>
          <w:tblCellMar>
            <w:top w:w="0" w:type="dxa"/>
            <w:left w:w="108" w:type="dxa"/>
            <w:bottom w:w="0" w:type="dxa"/>
            <w:right w:w="108" w:type="dxa"/>
          </w:tblCellMar>
        </w:tblPrEx>
        <w:trPr>
          <w:trHeight w:val="277"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szCs w:val="21"/>
                <w:lang w:val="zh-CN"/>
              </w:rPr>
            </w:pPr>
            <w:r>
              <w:rPr>
                <w:rFonts w:hint="eastAsia" w:ascii="宋体" w:hAnsi="宋体" w:cs="宋体"/>
                <w:bCs/>
                <w:szCs w:val="21"/>
                <w:lang w:val="zh-CN"/>
              </w:rPr>
              <w:t>供应商资格审查表</w:t>
            </w:r>
          </w:p>
        </w:tc>
      </w:tr>
      <w:tr>
        <w:tblPrEx>
          <w:tblCellMar>
            <w:top w:w="0" w:type="dxa"/>
            <w:left w:w="108" w:type="dxa"/>
            <w:bottom w:w="0" w:type="dxa"/>
            <w:right w:w="108" w:type="dxa"/>
          </w:tblCellMar>
        </w:tblPrEx>
        <w:trPr>
          <w:trHeight w:val="297"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投标人：</w:t>
            </w:r>
          </w:p>
        </w:tc>
      </w:tr>
      <w:tr>
        <w:tblPrEx>
          <w:tblCellMar>
            <w:top w:w="0" w:type="dxa"/>
            <w:left w:w="108" w:type="dxa"/>
            <w:bottom w:w="0" w:type="dxa"/>
            <w:right w:w="108" w:type="dxa"/>
          </w:tblCellMar>
        </w:tblPrEx>
        <w:trPr>
          <w:trHeight w:val="371"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审查指标</w:t>
            </w:r>
          </w:p>
        </w:tc>
      </w:tr>
      <w:tr>
        <w:tblPrEx>
          <w:tblCellMar>
            <w:top w:w="0" w:type="dxa"/>
            <w:left w:w="108" w:type="dxa"/>
            <w:bottom w:w="0" w:type="dxa"/>
            <w:right w:w="108" w:type="dxa"/>
          </w:tblCellMar>
        </w:tblPrEx>
        <w:trPr>
          <w:trHeight w:val="571" w:hRule="atLeast"/>
        </w:trPr>
        <w:tc>
          <w:tcPr>
            <w:tcW w:w="834" w:type="dxa"/>
            <w:vMerge w:val="restart"/>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序号</w:t>
            </w:r>
          </w:p>
        </w:tc>
        <w:tc>
          <w:tcPr>
            <w:tcW w:w="1180" w:type="dxa"/>
            <w:vMerge w:val="restart"/>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指标名称</w:t>
            </w:r>
          </w:p>
        </w:tc>
        <w:tc>
          <w:tcPr>
            <w:tcW w:w="1936" w:type="dxa"/>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指标要求</w:t>
            </w:r>
          </w:p>
        </w:tc>
        <w:tc>
          <w:tcPr>
            <w:tcW w:w="1094" w:type="dxa"/>
            <w:vMerge w:val="restart"/>
            <w:tcBorders>
              <w:top w:val="nil"/>
              <w:left w:val="single" w:color="auto" w:sz="4" w:space="0"/>
              <w:bottom w:val="single" w:color="auto" w:sz="4" w:space="0"/>
              <w:right w:val="single" w:color="auto" w:sz="4" w:space="0"/>
            </w:tcBorders>
          </w:tcPr>
          <w:p>
            <w:pPr>
              <w:widowControl/>
              <w:jc w:val="center"/>
              <w:rPr>
                <w:rFonts w:ascii="宋体" w:hAnsi="宋体" w:cs="宋体"/>
                <w:bCs/>
                <w:szCs w:val="21"/>
                <w:lang w:val="zh-CN"/>
              </w:rPr>
            </w:pPr>
            <w:r>
              <w:rPr>
                <w:rFonts w:hint="eastAsia" w:ascii="宋体" w:hAnsi="宋体" w:cs="宋体"/>
                <w:bCs/>
                <w:szCs w:val="21"/>
                <w:lang w:val="zh-CN"/>
              </w:rPr>
              <w:t>是否通过</w:t>
            </w:r>
          </w:p>
        </w:tc>
        <w:tc>
          <w:tcPr>
            <w:tcW w:w="4342"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szCs w:val="21"/>
                <w:lang w:val="zh-CN"/>
              </w:rPr>
            </w:pPr>
            <w:r>
              <w:rPr>
                <w:rFonts w:hint="eastAsia" w:ascii="宋体" w:hAnsi="宋体" w:cs="宋体"/>
                <w:bCs/>
                <w:szCs w:val="21"/>
                <w:lang w:val="zh-CN"/>
              </w:rPr>
              <w:t>提交资料要求</w:t>
            </w:r>
          </w:p>
        </w:tc>
      </w:tr>
      <w:tr>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43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r>
      <w:tr>
        <w:tblPrEx>
          <w:tblCellMar>
            <w:top w:w="0" w:type="dxa"/>
            <w:left w:w="108" w:type="dxa"/>
            <w:bottom w:w="0" w:type="dxa"/>
            <w:right w:w="108" w:type="dxa"/>
          </w:tblCellMar>
        </w:tblPrEx>
        <w:trPr>
          <w:trHeight w:val="541" w:hRule="atLeast"/>
        </w:trPr>
        <w:tc>
          <w:tcPr>
            <w:tcW w:w="83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1</w:t>
            </w:r>
          </w:p>
        </w:tc>
        <w:tc>
          <w:tcPr>
            <w:tcW w:w="1180" w:type="dxa"/>
            <w:tcBorders>
              <w:top w:val="nil"/>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授权委托书</w:t>
            </w:r>
          </w:p>
        </w:tc>
        <w:tc>
          <w:tcPr>
            <w:tcW w:w="1936"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nil"/>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授权委托书</w:t>
            </w:r>
          </w:p>
        </w:tc>
      </w:tr>
      <w:tr>
        <w:tblPrEx>
          <w:tblCellMar>
            <w:top w:w="0" w:type="dxa"/>
            <w:left w:w="108" w:type="dxa"/>
            <w:bottom w:w="0" w:type="dxa"/>
            <w:right w:w="108" w:type="dxa"/>
          </w:tblCellMar>
        </w:tblPrEx>
        <w:trPr>
          <w:trHeight w:val="583" w:hRule="atLeast"/>
        </w:trPr>
        <w:tc>
          <w:tcPr>
            <w:tcW w:w="83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rPr>
              <w:t>2</w:t>
            </w:r>
          </w:p>
        </w:tc>
        <w:tc>
          <w:tcPr>
            <w:tcW w:w="1180"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营业执照</w:t>
            </w:r>
          </w:p>
        </w:tc>
        <w:tc>
          <w:tcPr>
            <w:tcW w:w="1936"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复印件或影印件加盖公章</w:t>
            </w:r>
          </w:p>
        </w:tc>
      </w:tr>
      <w:tr>
        <w:tblPrEx>
          <w:tblCellMar>
            <w:top w:w="0" w:type="dxa"/>
            <w:left w:w="108" w:type="dxa"/>
            <w:bottom w:w="0" w:type="dxa"/>
            <w:right w:w="108" w:type="dxa"/>
          </w:tblCellMar>
        </w:tblPrEx>
        <w:trPr>
          <w:trHeight w:val="571" w:hRule="atLeast"/>
        </w:trPr>
        <w:tc>
          <w:tcPr>
            <w:tcW w:w="83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rPr>
            </w:pPr>
            <w:r>
              <w:rPr>
                <w:rFonts w:hint="eastAsia" w:ascii="宋体" w:hAnsi="宋体" w:cs="宋体"/>
                <w:bCs/>
                <w:szCs w:val="21"/>
              </w:rPr>
              <w:t>3</w:t>
            </w:r>
          </w:p>
        </w:tc>
        <w:tc>
          <w:tcPr>
            <w:tcW w:w="1180"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投标保证金　</w:t>
            </w:r>
          </w:p>
        </w:tc>
        <w:tc>
          <w:tcPr>
            <w:tcW w:w="1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r>
      <w:tr>
        <w:tblPrEx>
          <w:tblCellMar>
            <w:top w:w="0" w:type="dxa"/>
            <w:left w:w="108" w:type="dxa"/>
            <w:bottom w:w="0" w:type="dxa"/>
            <w:right w:w="108" w:type="dxa"/>
          </w:tblCellMar>
        </w:tblPrEx>
        <w:trPr>
          <w:trHeight w:val="571" w:hRule="atLeast"/>
        </w:trPr>
        <w:tc>
          <w:tcPr>
            <w:tcW w:w="83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rPr>
            </w:pPr>
            <w:r>
              <w:rPr>
                <w:rFonts w:hint="eastAsia" w:ascii="宋体" w:hAnsi="宋体" w:cs="宋体"/>
                <w:bCs/>
                <w:szCs w:val="21"/>
              </w:rPr>
              <w:t>4</w:t>
            </w:r>
          </w:p>
        </w:tc>
        <w:tc>
          <w:tcPr>
            <w:tcW w:w="1180" w:type="dxa"/>
            <w:tcBorders>
              <w:top w:val="nil"/>
              <w:left w:val="single" w:color="auto" w:sz="4" w:space="0"/>
              <w:bottom w:val="single" w:color="auto" w:sz="4" w:space="0"/>
              <w:right w:val="single" w:color="auto" w:sz="4" w:space="0"/>
            </w:tcBorders>
          </w:tcPr>
          <w:p>
            <w:pPr>
              <w:widowControl/>
              <w:jc w:val="left"/>
              <w:rPr>
                <w:rFonts w:ascii="宋体" w:hAnsi="宋体" w:cs="宋体"/>
                <w:bCs/>
                <w:spacing w:val="-10"/>
                <w:w w:val="90"/>
                <w:szCs w:val="21"/>
                <w:lang w:val="zh-CN"/>
              </w:rPr>
            </w:pPr>
            <w:r>
              <w:rPr>
                <w:rFonts w:hint="eastAsia" w:ascii="宋体" w:hAnsi="宋体" w:cs="宋体"/>
                <w:bCs/>
                <w:szCs w:val="21"/>
                <w:lang w:val="zh-CN"/>
              </w:rPr>
              <w:t>基本开户许可证　</w:t>
            </w:r>
          </w:p>
        </w:tc>
        <w:tc>
          <w:tcPr>
            <w:tcW w:w="1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基本开户许可证复印件加盖公章</w:t>
            </w:r>
          </w:p>
        </w:tc>
      </w:tr>
      <w:tr>
        <w:tblPrEx>
          <w:tblCellMar>
            <w:top w:w="0" w:type="dxa"/>
            <w:left w:w="108" w:type="dxa"/>
            <w:bottom w:w="0" w:type="dxa"/>
            <w:right w:w="108" w:type="dxa"/>
          </w:tblCellMar>
        </w:tblPrEx>
        <w:trPr>
          <w:trHeight w:val="846"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资格审查人员签字：</w:t>
            </w:r>
          </w:p>
          <w:p>
            <w:pPr>
              <w:widowControl/>
              <w:jc w:val="left"/>
              <w:rPr>
                <w:rFonts w:ascii="宋体" w:hAnsi="宋体" w:cs="宋体"/>
                <w:bCs/>
                <w:szCs w:val="21"/>
                <w:lang w:val="zh-CN"/>
              </w:rPr>
            </w:pPr>
            <w:r>
              <w:rPr>
                <w:rFonts w:hint="eastAsia" w:ascii="宋体" w:hAnsi="宋体" w:cs="宋体"/>
                <w:bCs/>
                <w:szCs w:val="21"/>
                <w:lang w:val="zh-CN"/>
              </w:rPr>
              <w:t>评</w:t>
            </w:r>
            <w:r>
              <w:rPr>
                <w:rFonts w:hint="eastAsia" w:ascii="宋体" w:hAnsi="宋体" w:cs="宋体"/>
                <w:bCs/>
                <w:szCs w:val="21"/>
              </w:rPr>
              <w:t xml:space="preserve">   </w:t>
            </w:r>
            <w:r>
              <w:rPr>
                <w:rFonts w:hint="eastAsia" w:ascii="宋体" w:hAnsi="宋体" w:cs="宋体"/>
                <w:bCs/>
                <w:szCs w:val="21"/>
                <w:lang w:val="zh-CN"/>
              </w:rPr>
              <w:t>审</w:t>
            </w:r>
            <w:r>
              <w:rPr>
                <w:rFonts w:hint="eastAsia" w:ascii="宋体" w:hAnsi="宋体" w:cs="宋体"/>
                <w:bCs/>
                <w:szCs w:val="21"/>
              </w:rPr>
              <w:t xml:space="preserve">   </w:t>
            </w:r>
            <w:r>
              <w:rPr>
                <w:rFonts w:hint="eastAsia" w:ascii="宋体" w:hAnsi="宋体" w:cs="宋体"/>
                <w:bCs/>
                <w:szCs w:val="21"/>
                <w:lang w:val="zh-CN"/>
              </w:rPr>
              <w:t>时</w:t>
            </w:r>
            <w:r>
              <w:rPr>
                <w:rFonts w:hint="eastAsia" w:ascii="宋体" w:hAnsi="宋体" w:cs="宋体"/>
                <w:bCs/>
                <w:szCs w:val="21"/>
              </w:rPr>
              <w:t xml:space="preserve">  </w:t>
            </w:r>
            <w:r>
              <w:rPr>
                <w:rFonts w:hint="eastAsia" w:ascii="宋体" w:hAnsi="宋体" w:cs="宋体"/>
                <w:bCs/>
                <w:szCs w:val="21"/>
                <w:lang w:val="zh-CN"/>
              </w:rPr>
              <w:t>间：</w:t>
            </w:r>
          </w:p>
        </w:tc>
      </w:tr>
    </w:tbl>
    <w:p>
      <w:pPr>
        <w:widowControl/>
        <w:adjustRightInd w:val="0"/>
        <w:snapToGrid w:val="0"/>
        <w:spacing w:line="380" w:lineRule="atLeast"/>
        <w:rPr>
          <w:rFonts w:ascii="宋体" w:hAnsi="宋体" w:cs="Arial"/>
          <w:kern w:val="0"/>
          <w:sz w:val="22"/>
          <w:szCs w:val="22"/>
        </w:rPr>
      </w:pP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合格投标人不足3家的，不得评标。</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5.2投标文件的澄清、说明或补正</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5.2.2投标文件中大写金额和小写金额不一致的，以大写金额为准；总价金额与按单价汇总金额不一致的，以单价金额计算结果为准；</w:t>
      </w:r>
      <w:r>
        <w:rPr>
          <w:rFonts w:hint="eastAsia" w:ascii="宋体" w:hAnsi="宋体" w:cs="宋体"/>
          <w:b/>
          <w:bCs/>
          <w:sz w:val="23"/>
          <w:szCs w:val="23"/>
          <w:shd w:val="clear" w:color="auto" w:fill="FFFFFF"/>
        </w:rPr>
        <w:t>单价金额小数点或者百分比有明显错位的，以开标一览表的总价为准，并修改单价</w:t>
      </w:r>
      <w:r>
        <w:rPr>
          <w:rFonts w:hint="eastAsia" w:ascii="宋体" w:hAnsi="宋体" w:cs="Arial"/>
          <w:kern w:val="0"/>
          <w:sz w:val="22"/>
          <w:szCs w:val="22"/>
        </w:rPr>
        <w:t>。</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5.2.3开标一览表内容与投标文件中明细表内容不一致的，以开标一览表为准。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5.3评标</w:t>
      </w:r>
    </w:p>
    <w:p>
      <w:pPr>
        <w:widowControl/>
        <w:adjustRightInd w:val="0"/>
        <w:snapToGrid w:val="0"/>
        <w:spacing w:line="380" w:lineRule="atLeast"/>
        <w:rPr>
          <w:rFonts w:ascii="宋体" w:hAnsi="宋体" w:cs="宋体"/>
          <w:sz w:val="23"/>
          <w:szCs w:val="23"/>
          <w:shd w:val="clear" w:color="auto" w:fill="FFFFFF"/>
        </w:rPr>
      </w:pPr>
      <w:r>
        <w:rPr>
          <w:rFonts w:hint="eastAsia" w:ascii="宋体" w:hAnsi="宋体" w:cs="Arial"/>
          <w:kern w:val="0"/>
          <w:sz w:val="22"/>
          <w:szCs w:val="22"/>
        </w:rPr>
        <w:t>5.3.1评标委员会应当对符合资格的投标人的投标文件进行符合性审查，以确定其是否满足招标文件的实质性要求。</w:t>
      </w:r>
      <w:r>
        <w:rPr>
          <w:rFonts w:hint="eastAsia" w:ascii="宋体" w:hAnsi="宋体" w:cs="宋体"/>
          <w:sz w:val="23"/>
          <w:szCs w:val="23"/>
          <w:shd w:val="clear" w:color="auto" w:fill="FFFFFF"/>
        </w:rPr>
        <w:t>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5.3.3在招标采购中，出现下列情形之一的，供应商的投标文件无效：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5.3.3.1未按照招标文件的规定提交投标保证金的；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5.3.3.2投标文件未按招标文件要求签署、盖章的；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5.3.3.3不具备招标文件中规定的资格要求的；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5.3.3.4报价超过招标文件中规定的预算金额或者最高限价的；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5.3.3.5投标文件含有采购人不能接受的附加条件的;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5.3.3.6法律、法规和招标文件规定的其他无效情形。</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5.3.4　有下列情形之一的，视为投标人串通投标，其投标无效：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5.3.4.1不同投标人的投标文件由同一单位或者个人编制；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5.3.4.2不同投标人委托同一单位或者个人办理投标事宜；</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5.3.4.3不同投标人的投标文件载明的项目管理成员或者联系人员为同一人；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5.3.4.4不同投标人的投标文件异常一致或者投标报价呈规律性差异；</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5.3.4.5不同投标人的投标文件相互混装；</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5.3.4.6不同投标人的投标保证金从同一单位或者个人的账户转出。</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5.4废标处理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5.4.1在招标采购中，出现下列情形之一的，予以废标：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5.4.1.1符合专业条件的供应商或对招标文件作实质响应的供应商不足三家的；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5.4.1.2 出现影响采购公正的违法、违规行为的；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5.4.1.3投标人的报价均超过了采购预算，采购人不能支付的；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5.4.1.4因重大变故，采购任务取消的；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废标后，采购人将废标理由通知所有供应商。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w:t>
      </w:r>
      <w:r>
        <w:rPr>
          <w:rFonts w:ascii="宋体" w:hAnsi="宋体" w:cs="Arial"/>
          <w:kern w:val="0"/>
          <w:sz w:val="22"/>
          <w:szCs w:val="22"/>
        </w:rPr>
        <w:t>公开招标的货物、服务采购项目，招标过程中提交投标文件或者经评审实质性响应招标文件要求的供应商只有两家时，采购人按照本《政府采购非招标采购方式管理办法》</w:t>
      </w:r>
      <w:r>
        <w:rPr>
          <w:rFonts w:hint="eastAsia" w:ascii="宋体" w:hAnsi="宋体" w:cs="Arial"/>
          <w:kern w:val="0"/>
          <w:sz w:val="22"/>
          <w:szCs w:val="22"/>
        </w:rPr>
        <w:t>(财政部74号令）</w:t>
      </w:r>
      <w:r>
        <w:rPr>
          <w:rFonts w:ascii="宋体" w:hAnsi="宋体" w:cs="Arial"/>
          <w:kern w:val="0"/>
          <w:sz w:val="22"/>
          <w:szCs w:val="22"/>
        </w:rPr>
        <w:t>经本级财政部门批准后可以与该两家供应商进行竞争性谈判采购。</w:t>
      </w:r>
      <w:r>
        <w:rPr>
          <w:rFonts w:hint="eastAsia" w:ascii="宋体" w:hAnsi="宋体" w:cs="Arial"/>
          <w:kern w:val="0"/>
          <w:sz w:val="22"/>
          <w:szCs w:val="22"/>
        </w:rPr>
        <w:t>报财政部门批准前采购人需提交以下材料：</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5.4.2.1</w:t>
      </w:r>
      <w:r>
        <w:rPr>
          <w:rFonts w:ascii="宋体" w:hAnsi="宋体" w:cs="Arial"/>
          <w:kern w:val="0"/>
          <w:sz w:val="22"/>
          <w:szCs w:val="22"/>
        </w:rPr>
        <w:t>评标委员会或者3名以上评审专家出具的招标文件没有不合理条款的论证意见。</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5.4.2.2</w:t>
      </w:r>
      <w:r>
        <w:rPr>
          <w:rFonts w:ascii="宋体" w:hAnsi="宋体" w:cs="Arial"/>
          <w:kern w:val="0"/>
          <w:sz w:val="22"/>
          <w:szCs w:val="22"/>
        </w:rPr>
        <w:t>在省级以上财政部门指定的媒体上发布招标公告的证明材料</w:t>
      </w:r>
      <w:r>
        <w:rPr>
          <w:rFonts w:hint="eastAsia" w:ascii="宋体" w:hAnsi="宋体" w:cs="Arial"/>
          <w:kern w:val="0"/>
          <w:sz w:val="22"/>
          <w:szCs w:val="22"/>
        </w:rPr>
        <w:t>。</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5.4.2.3</w:t>
      </w:r>
      <w:r>
        <w:rPr>
          <w:rFonts w:ascii="宋体" w:hAnsi="宋体" w:cs="Arial"/>
          <w:kern w:val="0"/>
          <w:sz w:val="22"/>
          <w:szCs w:val="22"/>
        </w:rPr>
        <w:t>采购人、采购代理机构出具的对招标文件和招标过程是否有供应商质疑及质疑处理情况的说明</w:t>
      </w:r>
      <w:r>
        <w:rPr>
          <w:rFonts w:hint="eastAsia" w:ascii="宋体" w:hAnsi="宋体" w:cs="Arial"/>
          <w:kern w:val="0"/>
          <w:sz w:val="22"/>
          <w:szCs w:val="22"/>
        </w:rPr>
        <w:t>.</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5.4.2.4法律规定的其他材料。</w:t>
      </w:r>
    </w:p>
    <w:p>
      <w:pPr>
        <w:widowControl/>
        <w:adjustRightInd w:val="0"/>
        <w:snapToGrid w:val="0"/>
        <w:spacing w:line="380" w:lineRule="atLeast"/>
        <w:rPr>
          <w:rFonts w:ascii="宋体" w:hAnsi="宋体" w:cs="Arial"/>
          <w:kern w:val="0"/>
          <w:sz w:val="22"/>
          <w:szCs w:val="22"/>
        </w:rPr>
      </w:pPr>
    </w:p>
    <w:p>
      <w:pPr>
        <w:widowControl/>
        <w:adjustRightInd w:val="0"/>
        <w:snapToGrid w:val="0"/>
        <w:spacing w:line="380" w:lineRule="atLeast"/>
        <w:outlineLvl w:val="1"/>
        <w:rPr>
          <w:rFonts w:ascii="宋体" w:hAnsi="宋体" w:cs="黑体"/>
          <w:b/>
          <w:sz w:val="32"/>
          <w:szCs w:val="32"/>
        </w:rPr>
      </w:pPr>
      <w:r>
        <w:rPr>
          <w:rFonts w:hint="eastAsia" w:ascii="宋体" w:hAnsi="宋体" w:cs="Arial"/>
          <w:kern w:val="0"/>
          <w:sz w:val="22"/>
          <w:szCs w:val="22"/>
        </w:rPr>
        <w:br w:type="page"/>
      </w:r>
      <w:bookmarkStart w:id="59" w:name="_Toc487790669"/>
      <w:bookmarkStart w:id="60" w:name="_Toc382465184"/>
      <w:bookmarkStart w:id="61" w:name="_Toc516239281"/>
      <w:bookmarkStart w:id="62" w:name="_Toc31520_WPSOffice_Level2"/>
      <w:bookmarkStart w:id="63" w:name="_Toc13713_WPSOffice_Level2"/>
      <w:r>
        <w:rPr>
          <w:rFonts w:hint="eastAsia" w:ascii="宋体" w:hAnsi="宋体" w:cs="黑体"/>
          <w:b/>
          <w:sz w:val="32"/>
          <w:szCs w:val="32"/>
        </w:rPr>
        <w:t>四、供应商须知补充事项</w:t>
      </w:r>
      <w:bookmarkEnd w:id="59"/>
      <w:bookmarkEnd w:id="60"/>
      <w:bookmarkEnd w:id="61"/>
      <w:bookmarkEnd w:id="62"/>
      <w:bookmarkEnd w:id="63"/>
    </w:p>
    <w:p>
      <w:pPr>
        <w:ind w:firstLine="437"/>
        <w:jc w:val="center"/>
        <w:rPr>
          <w:rFonts w:ascii="宋体" w:hAnsi="宋体" w:cs="黑体"/>
          <w:b/>
          <w:sz w:val="32"/>
          <w:szCs w:val="32"/>
        </w:rPr>
      </w:pPr>
    </w:p>
    <w:p>
      <w:pPr>
        <w:widowControl/>
        <w:adjustRightInd w:val="0"/>
        <w:snapToGrid w:val="0"/>
        <w:spacing w:line="500" w:lineRule="exact"/>
        <w:rPr>
          <w:rFonts w:ascii="宋体" w:hAnsi="宋体" w:cs="Arial"/>
          <w:kern w:val="0"/>
          <w:sz w:val="24"/>
          <w:szCs w:val="24"/>
        </w:rPr>
      </w:pPr>
      <w:r>
        <w:rPr>
          <w:rFonts w:hint="eastAsia" w:ascii="宋体" w:hAnsi="宋体" w:cs="Arial"/>
          <w:kern w:val="0"/>
          <w:sz w:val="24"/>
          <w:szCs w:val="24"/>
        </w:rPr>
        <w:t xml:space="preserve">              </w:t>
      </w:r>
    </w:p>
    <w:p>
      <w:pPr>
        <w:ind w:firstLine="435"/>
        <w:jc w:val="center"/>
        <w:outlineLvl w:val="1"/>
        <w:rPr>
          <w:rFonts w:ascii="宋体" w:hAnsi="宋体" w:cs="黑体"/>
          <w:b/>
          <w:sz w:val="32"/>
          <w:szCs w:val="32"/>
        </w:rPr>
      </w:pPr>
      <w:r>
        <w:rPr>
          <w:rFonts w:ascii="宋体" w:hAnsi="宋体" w:cs="仿宋_GB2312"/>
          <w:b/>
          <w:kern w:val="0"/>
          <w:sz w:val="32"/>
          <w:szCs w:val="32"/>
        </w:rPr>
        <w:br w:type="page"/>
      </w:r>
      <w:bookmarkStart w:id="64" w:name="_Toc2726_WPSOffice_Level2"/>
      <w:bookmarkStart w:id="65" w:name="_Toc15945_WPSOffice_Level2"/>
      <w:bookmarkStart w:id="66" w:name="_Toc516239282"/>
      <w:bookmarkStart w:id="67" w:name="_Toc487790670"/>
      <w:r>
        <w:rPr>
          <w:rFonts w:hint="eastAsia" w:ascii="宋体" w:hAnsi="宋体" w:cs="黑体"/>
          <w:b/>
          <w:sz w:val="32"/>
          <w:szCs w:val="32"/>
        </w:rPr>
        <w:t>五、评标办法</w:t>
      </w:r>
      <w:bookmarkEnd w:id="64"/>
      <w:bookmarkEnd w:id="65"/>
      <w:bookmarkEnd w:id="66"/>
      <w:bookmarkEnd w:id="67"/>
    </w:p>
    <w:p>
      <w:pPr>
        <w:autoSpaceDE w:val="0"/>
        <w:autoSpaceDN w:val="0"/>
        <w:adjustRightInd w:val="0"/>
        <w:jc w:val="center"/>
        <w:rPr>
          <w:rFonts w:ascii="宋体" w:hAnsi="宋体" w:cs="仿宋_GB2312"/>
          <w:b/>
          <w:kern w:val="0"/>
          <w:sz w:val="32"/>
          <w:szCs w:val="32"/>
        </w:rPr>
      </w:pPr>
      <w:bookmarkStart w:id="68" w:name="_Toc8181_WPSOffice_Level2"/>
      <w:bookmarkStart w:id="69" w:name="_Toc487790671"/>
      <w:bookmarkStart w:id="70" w:name="_Toc28087_WPSOffice_Level2"/>
      <w:r>
        <w:rPr>
          <w:rFonts w:hint="eastAsia" w:ascii="宋体" w:hAnsi="宋体" w:cs="仿宋_GB2312"/>
          <w:b/>
          <w:kern w:val="0"/>
          <w:sz w:val="32"/>
          <w:szCs w:val="32"/>
        </w:rPr>
        <w:t>（综合评分法）</w:t>
      </w:r>
      <w:bookmarkEnd w:id="68"/>
      <w:bookmarkEnd w:id="69"/>
      <w:bookmarkEnd w:id="70"/>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一、采购人负责抽取组织不少于</w:t>
      </w:r>
      <w:r>
        <w:rPr>
          <w:rFonts w:hint="eastAsia" w:ascii="宋体" w:hAnsi="宋体"/>
          <w:sz w:val="23"/>
          <w:u w:val="single"/>
        </w:rPr>
        <w:t xml:space="preserve"> </w:t>
      </w:r>
      <w:r>
        <w:rPr>
          <w:rFonts w:hint="eastAsia" w:ascii="宋体" w:hAnsi="宋体"/>
          <w:sz w:val="23"/>
          <w:u w:val="single"/>
          <w:lang w:val="en-US" w:eastAsia="zh-CN"/>
        </w:rPr>
        <w:t>3</w:t>
      </w:r>
      <w:r>
        <w:rPr>
          <w:rFonts w:hint="eastAsia" w:ascii="宋体" w:hAnsi="宋体"/>
          <w:sz w:val="23"/>
          <w:u w:val="single"/>
        </w:rPr>
        <w:t xml:space="preserve">  </w:t>
      </w:r>
      <w:r>
        <w:rPr>
          <w:rFonts w:hint="eastAsia" w:ascii="宋体" w:hAnsi="宋体" w:cs="Arial"/>
          <w:kern w:val="0"/>
          <w:sz w:val="24"/>
          <w:szCs w:val="24"/>
        </w:rPr>
        <w:t>人组成的评标委员会（以下简称评委会），负责本项目的评标工作。</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二、本次评标、定标采用综合评分法，由评标委员会根据本招标文件中评标定标办法，对各包段投标人进行符合性评审，符合性通过的投标人的投标文件为有效投标文件。然后对各包段投标人的投标文件从投标报价、技术部分、商务部分二方面进行综合评定。最终各包段由评标委员会推荐1-3名中标候选人，以投标人的得分高低排序为依据，得分最高的为第一中标候选人，依次类推；若出现分值相同情况，报价低的投标人为中标候选人，若分值和报价均相同，按技术指标的优劣选择中标候选人。</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三、定标方法</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四、采购人确定的中标人名单在阜阳市第五人民医院官网(http://www.fydwyy.com/)</w:t>
      </w:r>
      <w:bookmarkStart w:id="161" w:name="_GoBack"/>
      <w:bookmarkEnd w:id="161"/>
      <w:r>
        <w:rPr>
          <w:rFonts w:hint="eastAsia" w:ascii="宋体" w:hAnsi="宋体" w:cs="Arial"/>
          <w:kern w:val="0"/>
          <w:sz w:val="24"/>
          <w:szCs w:val="24"/>
        </w:rPr>
        <w:t>网站进行公示。</w:t>
      </w:r>
    </w:p>
    <w:p>
      <w:pPr>
        <w:widowControl/>
        <w:adjustRightInd w:val="0"/>
        <w:snapToGrid w:val="0"/>
        <w:spacing w:line="500" w:lineRule="exact"/>
        <w:jc w:val="center"/>
        <w:rPr>
          <w:rFonts w:ascii="宋体" w:hAnsi="宋体" w:cs="Arial"/>
          <w:b/>
          <w:kern w:val="0"/>
          <w:sz w:val="24"/>
          <w:szCs w:val="24"/>
        </w:rPr>
      </w:pPr>
      <w:bookmarkStart w:id="71" w:name="_Toc21209_WPSOffice_Level2"/>
      <w:bookmarkStart w:id="72" w:name="_Toc27343_WPSOffice_Level2"/>
      <w:r>
        <w:rPr>
          <w:rFonts w:hint="eastAsia" w:ascii="宋体" w:hAnsi="宋体" w:cs="Arial"/>
          <w:b/>
          <w:kern w:val="0"/>
          <w:sz w:val="24"/>
          <w:szCs w:val="24"/>
        </w:rPr>
        <w:t>附表一：符合性评审表</w:t>
      </w:r>
      <w:bookmarkEnd w:id="71"/>
      <w:bookmarkEnd w:id="72"/>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2546"/>
        <w:gridCol w:w="5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rPr>
                <w:rFonts w:ascii="宋体" w:hAnsi="宋体" w:cs="Arial"/>
                <w:kern w:val="0"/>
                <w:szCs w:val="21"/>
              </w:rPr>
            </w:pPr>
            <w:r>
              <w:rPr>
                <w:rFonts w:hint="eastAsia" w:ascii="宋体" w:hAnsi="宋体" w:cs="Arial"/>
                <w:kern w:val="0"/>
                <w:szCs w:val="21"/>
              </w:rPr>
              <w:t>条款号</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rPr>
                <w:rFonts w:ascii="宋体" w:hAnsi="宋体" w:cs="Arial"/>
                <w:kern w:val="0"/>
                <w:szCs w:val="21"/>
              </w:rPr>
            </w:pPr>
            <w:r>
              <w:rPr>
                <w:rFonts w:hint="eastAsia" w:ascii="宋体" w:hAnsi="宋体" w:cs="Arial"/>
                <w:kern w:val="0"/>
                <w:szCs w:val="21"/>
              </w:rPr>
              <w:t>评审因素</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rPr>
                <w:rFonts w:ascii="宋体" w:hAnsi="宋体" w:cs="Arial"/>
                <w:kern w:val="0"/>
                <w:szCs w:val="21"/>
              </w:rPr>
            </w:pPr>
            <w:r>
              <w:rPr>
                <w:rFonts w:hint="eastAsia" w:ascii="宋体" w:hAnsi="宋体" w:cs="Arial"/>
                <w:kern w:val="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1</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投标人名称</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与营业执照等一致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2</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投标函签字盖章</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3</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报价唯一</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4</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供货期限</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Arial"/>
                <w:kern w:val="0"/>
                <w:szCs w:val="21"/>
                <w:lang w:eastAsia="zh-CN"/>
              </w:rPr>
            </w:pPr>
            <w:r>
              <w:rPr>
                <w:rFonts w:hint="eastAsia" w:ascii="宋体" w:hAnsi="宋体" w:cs="Arial"/>
                <w:kern w:val="0"/>
                <w:szCs w:val="21"/>
                <w:lang w:val="en-US" w:eastAsia="zh-CN"/>
              </w:rPr>
              <w:t>5</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营业执照</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有效并符合招标文件要求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Arial"/>
                <w:kern w:val="0"/>
                <w:szCs w:val="21"/>
                <w:lang w:eastAsia="zh-CN"/>
              </w:rPr>
            </w:pPr>
            <w:r>
              <w:rPr>
                <w:rFonts w:hint="eastAsia" w:ascii="宋体" w:hAnsi="宋体" w:cs="Arial"/>
                <w:kern w:val="0"/>
                <w:szCs w:val="21"/>
                <w:lang w:val="en-US" w:eastAsia="zh-CN"/>
              </w:rPr>
              <w:t>6</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基本开户许可证</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有效并符合招标文件要求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szCs w:val="21"/>
                <w:lang w:val="zh-CN" w:eastAsia="zh-CN"/>
              </w:rPr>
            </w:pPr>
            <w:r>
              <w:rPr>
                <w:rFonts w:hint="eastAsia" w:ascii="宋体" w:hAnsi="宋体" w:cs="宋体"/>
                <w:bCs/>
                <w:szCs w:val="21"/>
                <w:lang w:val="en-US" w:eastAsia="zh-CN"/>
              </w:rPr>
              <w:t>7</w:t>
            </w:r>
          </w:p>
        </w:tc>
        <w:tc>
          <w:tcPr>
            <w:tcW w:w="25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szCs w:val="21"/>
                <w:lang w:val="zh-CN"/>
              </w:rPr>
            </w:pPr>
            <w:r>
              <w:rPr>
                <w:rFonts w:hint="eastAsia" w:ascii="宋体" w:hAnsi="宋体" w:cs="宋体"/>
                <w:bCs/>
                <w:color w:val="000000"/>
                <w:szCs w:val="21"/>
                <w:lang w:val="zh-CN"/>
              </w:rPr>
              <w:t>采购需求</w:t>
            </w:r>
          </w:p>
        </w:tc>
        <w:tc>
          <w:tcPr>
            <w:tcW w:w="5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基本满足招标文件要求</w:t>
            </w:r>
          </w:p>
        </w:tc>
      </w:tr>
    </w:tbl>
    <w:p>
      <w:pPr>
        <w:tabs>
          <w:tab w:val="center" w:pos="-540"/>
        </w:tabs>
        <w:autoSpaceDE w:val="0"/>
        <w:autoSpaceDN w:val="0"/>
        <w:adjustRightInd w:val="0"/>
        <w:jc w:val="center"/>
        <w:rPr>
          <w:rFonts w:ascii="宋体" w:hAnsi="宋体" w:cs="黑体"/>
          <w:b/>
          <w:sz w:val="32"/>
          <w:szCs w:val="32"/>
        </w:rPr>
      </w:pPr>
      <w:r>
        <w:rPr>
          <w:rFonts w:ascii="宋体" w:hAnsi="宋体" w:cs="宋体"/>
          <w:bCs/>
          <w:sz w:val="24"/>
          <w:lang w:val="zh-CN"/>
        </w:rPr>
        <w:br w:type="page"/>
      </w:r>
      <w:bookmarkStart w:id="73" w:name="_Toc6300_WPSOffice_Level2"/>
      <w:bookmarkStart w:id="74" w:name="_Toc9884_WPSOffice_Level2"/>
      <w:r>
        <w:rPr>
          <w:rFonts w:ascii="宋体" w:hAnsi="宋体" w:cs="黑体"/>
          <w:b/>
          <w:sz w:val="32"/>
          <w:szCs w:val="32"/>
        </w:rPr>
        <w:t>附表二：综合评审表</w:t>
      </w:r>
      <w:bookmarkEnd w:id="73"/>
      <w:bookmarkEnd w:id="74"/>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28"/>
        <w:gridCol w:w="610"/>
        <w:gridCol w:w="840"/>
        <w:gridCol w:w="788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1638" w:type="dxa"/>
            <w:gridSpan w:val="2"/>
            <w:tcBorders>
              <w:top w:val="single" w:color="auto" w:sz="12" w:space="0"/>
              <w:left w:val="single" w:color="auto" w:sz="12" w:space="0"/>
              <w:bottom w:val="single" w:color="auto" w:sz="8" w:space="0"/>
              <w:right w:val="single" w:color="auto" w:sz="8" w:space="0"/>
            </w:tcBorders>
            <w:shd w:val="clear" w:color="auto" w:fill="E0E0E0"/>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序号</w:t>
            </w:r>
          </w:p>
        </w:tc>
        <w:tc>
          <w:tcPr>
            <w:tcW w:w="840" w:type="dxa"/>
            <w:tcBorders>
              <w:top w:val="single" w:color="auto" w:sz="12" w:space="0"/>
              <w:left w:val="single" w:color="auto" w:sz="8" w:space="0"/>
              <w:bottom w:val="single" w:color="auto" w:sz="8" w:space="0"/>
              <w:right w:val="single" w:color="auto" w:sz="8" w:space="0"/>
            </w:tcBorders>
            <w:shd w:val="clear" w:color="auto" w:fill="E0E0E0"/>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评分项目</w:t>
            </w:r>
          </w:p>
        </w:tc>
        <w:tc>
          <w:tcPr>
            <w:tcW w:w="7881" w:type="dxa"/>
            <w:tcBorders>
              <w:top w:val="single" w:color="auto" w:sz="12" w:space="0"/>
              <w:left w:val="single" w:color="auto" w:sz="8" w:space="0"/>
              <w:bottom w:val="single" w:color="auto" w:sz="8" w:space="0"/>
              <w:right w:val="single" w:color="auto" w:sz="12" w:space="0"/>
            </w:tcBorders>
            <w:shd w:val="clear" w:color="auto" w:fill="E0E0E0"/>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评标内容及标准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投标报价分</w:t>
            </w:r>
          </w:p>
          <w:p>
            <w:pPr>
              <w:autoSpaceDE w:val="0"/>
              <w:autoSpaceDN w:val="0"/>
              <w:adjustRightInd w:val="0"/>
              <w:jc w:val="center"/>
              <w:rPr>
                <w:rFonts w:ascii="宋体" w:hAnsi="宋体" w:cs="宋体"/>
                <w:bCs/>
                <w:sz w:val="24"/>
                <w:lang w:val="zh-CN"/>
              </w:rPr>
            </w:pPr>
            <w:r>
              <w:rPr>
                <w:rFonts w:hint="eastAsia" w:ascii="宋体" w:hAnsi="宋体" w:cs="宋体"/>
                <w:bCs/>
                <w:sz w:val="24"/>
                <w:lang w:val="zh-CN"/>
              </w:rPr>
              <w:t xml:space="preserve">   </w:t>
            </w:r>
            <w:r>
              <w:rPr>
                <w:rFonts w:ascii="宋体" w:hAnsi="宋体" w:cs="宋体"/>
                <w:bCs/>
                <w:sz w:val="24"/>
                <w:lang w:val="zh-CN"/>
              </w:rPr>
              <w:t>40</w:t>
            </w:r>
            <w:r>
              <w:rPr>
                <w:rFonts w:hint="eastAsia" w:ascii="宋体" w:hAnsi="宋体" w:cs="宋体"/>
                <w:bCs/>
                <w:sz w:val="24"/>
                <w:lang w:val="zh-CN"/>
              </w:rPr>
              <w:t xml:space="preserve">  分）</w:t>
            </w: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投标报价</w:t>
            </w:r>
          </w:p>
          <w:p>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r>
              <w:rPr>
                <w:rFonts w:ascii="宋体" w:hAnsi="宋体" w:cs="宋体"/>
                <w:bCs/>
                <w:sz w:val="24"/>
                <w:lang w:val="zh-CN"/>
              </w:rPr>
              <w:t>0</w:t>
            </w:r>
            <w:r>
              <w:rPr>
                <w:rFonts w:hint="eastAsia" w:ascii="宋体" w:hAnsi="宋体" w:cs="宋体"/>
                <w:bCs/>
                <w:sz w:val="24"/>
                <w:lang w:val="zh-CN"/>
              </w:rPr>
              <w:t xml:space="preserve">  分）</w:t>
            </w:r>
          </w:p>
        </w:tc>
        <w:tc>
          <w:tcPr>
            <w:tcW w:w="7881" w:type="dxa"/>
            <w:tcBorders>
              <w:top w:val="single" w:color="auto" w:sz="8" w:space="0"/>
              <w:left w:val="single" w:color="auto" w:sz="8" w:space="0"/>
              <w:bottom w:val="single" w:color="auto" w:sz="8" w:space="0"/>
              <w:right w:val="single" w:color="auto" w:sz="12" w:space="0"/>
            </w:tcBorders>
            <w:vAlign w:val="center"/>
          </w:tcPr>
          <w:p>
            <w:pPr>
              <w:pStyle w:val="13"/>
              <w:autoSpaceDE w:val="0"/>
              <w:autoSpaceDN w:val="0"/>
              <w:adjustRightInd w:val="0"/>
              <w:spacing w:line="400" w:lineRule="exact"/>
              <w:ind w:left="105" w:leftChars="50" w:firstLine="360" w:firstLineChars="150"/>
              <w:jc w:val="left"/>
              <w:rPr>
                <w:rFonts w:ascii="宋体" w:hAnsi="宋体" w:cs="宋体"/>
                <w:bCs/>
                <w:sz w:val="24"/>
                <w:lang w:val="zh-CN"/>
              </w:rPr>
            </w:pPr>
            <w:r>
              <w:rPr>
                <w:rFonts w:hint="eastAsia" w:ascii="宋体" w:hAnsi="宋体" w:cs="宋体"/>
                <w:bCs/>
                <w:sz w:val="24"/>
                <w:lang w:val="zh-CN"/>
              </w:rPr>
              <w:t xml:space="preserve">满足招标文件要求且投标报价最低的为评标基准价，其投标报价得 </w:t>
            </w:r>
            <w:r>
              <w:rPr>
                <w:rFonts w:ascii="宋体" w:hAnsi="宋体" w:cs="宋体"/>
                <w:bCs/>
                <w:sz w:val="24"/>
                <w:lang w:val="zh-CN"/>
              </w:rPr>
              <w:t>40</w:t>
            </w:r>
            <w:r>
              <w:rPr>
                <w:rFonts w:hint="eastAsia" w:ascii="宋体" w:hAnsi="宋体" w:cs="宋体"/>
                <w:bCs/>
                <w:sz w:val="24"/>
                <w:lang w:val="zh-CN"/>
              </w:rPr>
              <w:t xml:space="preserve"> 分，其他投标人的投标报价得分按照下列公式计算：投标报价得分=（评标基准价/投标报价）×价格权值（  </w:t>
            </w:r>
            <w:r>
              <w:rPr>
                <w:rFonts w:ascii="宋体" w:hAnsi="宋体" w:cs="宋体"/>
                <w:bCs/>
                <w:sz w:val="24"/>
                <w:lang w:val="zh-CN"/>
              </w:rPr>
              <w:t>40</w:t>
            </w:r>
            <w:r>
              <w:rPr>
                <w:rFonts w:hint="eastAsia" w:ascii="宋体" w:hAnsi="宋体" w:cs="宋体"/>
                <w:bCs/>
                <w:sz w:val="24"/>
                <w:lang w:val="zh-CN"/>
              </w:rPr>
              <w:t>%）×100，四舍五入小数点后保留两位。</w:t>
            </w:r>
          </w:p>
          <w:p>
            <w:pPr>
              <w:autoSpaceDE w:val="0"/>
              <w:autoSpaceDN w:val="0"/>
              <w:adjustRightInd w:val="0"/>
              <w:spacing w:line="400" w:lineRule="exact"/>
              <w:ind w:firstLine="480" w:firstLineChars="200"/>
              <w:jc w:val="left"/>
              <w:rPr>
                <w:rFonts w:ascii="宋体" w:hAnsi="宋体" w:cs="宋体"/>
                <w:bCs/>
                <w:sz w:val="24"/>
                <w:lang w:val="zh-CN"/>
              </w:rPr>
            </w:pPr>
            <w:r>
              <w:rPr>
                <w:rFonts w:hint="eastAsia" w:ascii="宋体" w:hAnsi="宋体" w:cs="宋体"/>
                <w:bCs/>
                <w:sz w:val="24"/>
                <w:lang w:val="zh-CN"/>
              </w:rPr>
              <w:t>评标委员会在评审时发现投标人的报价明显低于成本价的，应当要求投标人书面说明并提供相关证明材料。投标人不能当场合理说明原因并提供证明材料的，评标委员会应将该投标人的投标文件作无效处理，并在评审报告中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restart"/>
            <w:tcBorders>
              <w:top w:val="single" w:color="auto" w:sz="8" w:space="0"/>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b/>
                <w:szCs w:val="21"/>
              </w:rPr>
              <w:t>技术标（60分）</w:t>
            </w:r>
            <w:r>
              <w:rPr>
                <w:rFonts w:hint="eastAsia" w:ascii="宋体" w:hAnsi="宋体" w:cs="宋体"/>
                <w:bCs/>
                <w:sz w:val="24"/>
                <w:lang w:val="zh-CN"/>
              </w:rPr>
              <w:t xml:space="preserve"> </w:t>
            </w:r>
          </w:p>
        </w:tc>
        <w:tc>
          <w:tcPr>
            <w:tcW w:w="610"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sz w:val="24"/>
              </w:rPr>
            </w:pPr>
            <w:r>
              <w:rPr>
                <w:rFonts w:hint="eastAsia" w:ascii="宋体" w:hAnsi="宋体" w:cs="宋体"/>
                <w:bCs/>
                <w:sz w:val="24"/>
              </w:rPr>
              <w:t>2</w:t>
            </w:r>
          </w:p>
        </w:tc>
        <w:tc>
          <w:tcPr>
            <w:tcW w:w="840"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技术参数响应性（3</w:t>
            </w:r>
            <w:r>
              <w:rPr>
                <w:rFonts w:ascii="宋体" w:hAnsi="宋体"/>
                <w:szCs w:val="21"/>
              </w:rPr>
              <w:t>0</w:t>
            </w:r>
            <w:r>
              <w:rPr>
                <w:rFonts w:hint="eastAsia" w:ascii="宋体" w:hAnsi="宋体"/>
                <w:szCs w:val="21"/>
              </w:rPr>
              <w:t>分）</w:t>
            </w:r>
          </w:p>
        </w:tc>
        <w:tc>
          <w:tcPr>
            <w:tcW w:w="7881" w:type="dxa"/>
            <w:tcBorders>
              <w:top w:val="single" w:color="auto" w:sz="8" w:space="0"/>
              <w:left w:val="single" w:color="auto" w:sz="8" w:space="0"/>
              <w:bottom w:val="single" w:color="auto" w:sz="4" w:space="0"/>
              <w:right w:val="single" w:color="auto" w:sz="12" w:space="0"/>
            </w:tcBorders>
            <w:vAlign w:val="center"/>
          </w:tcPr>
          <w:p>
            <w:pPr>
              <w:spacing w:line="360" w:lineRule="auto"/>
              <w:rPr>
                <w:rFonts w:ascii="宋体" w:hAnsi="宋体"/>
              </w:rPr>
            </w:pPr>
            <w:r>
              <w:rPr>
                <w:rFonts w:hint="eastAsia" w:ascii="宋体" w:hAnsi="宋体"/>
              </w:rPr>
              <w:t>1、评标委员会成员根据投标人所提供的设备技术参数进行评审，技术参数基础得分30分，根据参数响应情况加减。</w:t>
            </w:r>
          </w:p>
          <w:p>
            <w:pPr>
              <w:spacing w:line="360" w:lineRule="auto"/>
              <w:rPr>
                <w:rFonts w:ascii="宋体" w:hAnsi="宋体"/>
              </w:rPr>
            </w:pPr>
            <w:r>
              <w:rPr>
                <w:rFonts w:hint="eastAsia" w:ascii="宋体" w:hAnsi="宋体"/>
              </w:rPr>
              <w:t>正偏离不加分。</w:t>
            </w:r>
          </w:p>
          <w:p>
            <w:pPr>
              <w:spacing w:line="360" w:lineRule="auto"/>
              <w:rPr>
                <w:rFonts w:ascii="宋体" w:hAnsi="宋体"/>
              </w:rPr>
            </w:pPr>
            <w:r>
              <w:rPr>
                <w:rFonts w:hint="eastAsia" w:ascii="宋体" w:hAnsi="宋体"/>
              </w:rPr>
              <w:t>2、</w:t>
            </w:r>
            <w:r>
              <w:rPr>
                <w:rFonts w:asciiTheme="minorEastAsia" w:hAnsiTheme="minorEastAsia" w:eastAsiaTheme="minorEastAsia"/>
                <w:sz w:val="24"/>
              </w:rPr>
              <w:t>▲</w:t>
            </w:r>
            <w:r>
              <w:rPr>
                <w:rFonts w:hint="eastAsia" w:ascii="宋体" w:hAnsi="宋体"/>
              </w:rPr>
              <w:t>号参数一项不符合扣</w:t>
            </w:r>
            <w:r>
              <w:rPr>
                <w:rFonts w:ascii="宋体" w:hAnsi="宋体"/>
              </w:rPr>
              <w:t>3</w:t>
            </w:r>
            <w:r>
              <w:rPr>
                <w:rFonts w:hint="eastAsia" w:ascii="宋体" w:hAnsi="宋体"/>
              </w:rPr>
              <w:t>分，若偏离超过2项，视为技术不响应，该项得分0分；非</w:t>
            </w:r>
            <w:r>
              <w:rPr>
                <w:rFonts w:asciiTheme="minorEastAsia" w:hAnsiTheme="minorEastAsia" w:eastAsiaTheme="minorEastAsia"/>
                <w:sz w:val="24"/>
              </w:rPr>
              <w:t>▲</w:t>
            </w:r>
            <w:r>
              <w:rPr>
                <w:rFonts w:hint="eastAsia" w:ascii="宋体" w:hAnsi="宋体"/>
              </w:rPr>
              <w:t>号参数不满足一项扣</w:t>
            </w:r>
            <w:r>
              <w:rPr>
                <w:rFonts w:ascii="宋体" w:hAnsi="宋体"/>
              </w:rPr>
              <w:t>1</w:t>
            </w:r>
            <w:r>
              <w:rPr>
                <w:rFonts w:hint="eastAsia" w:ascii="宋体" w:hAnsi="宋体"/>
              </w:rPr>
              <w:t>分，扣完为止。</w:t>
            </w:r>
          </w:p>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rPr>
              <w:t>如投标人自己填写的参数响应性与提供的佐证材料参数不一致（例如：自填响应或正偏离，印刷资料、技术白皮书或产品检验报告参数显示负偏离或响应），误导评委评标的，评标委员会应认定其为弄虚作假谋取中标直接取消其投标及中标资格。招标人有权没收其投标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类似业绩（5分）</w:t>
            </w:r>
          </w:p>
        </w:tc>
        <w:tc>
          <w:tcPr>
            <w:tcW w:w="7881" w:type="dxa"/>
            <w:tcBorders>
              <w:top w:val="single" w:color="auto" w:sz="8" w:space="0"/>
              <w:left w:val="single" w:color="auto" w:sz="8" w:space="0"/>
              <w:bottom w:val="single" w:color="auto" w:sz="8" w:space="0"/>
              <w:right w:val="single" w:color="auto" w:sz="12" w:space="0"/>
            </w:tcBorders>
            <w:vAlign w:val="center"/>
          </w:tcPr>
          <w:p>
            <w:pPr>
              <w:spacing w:line="360" w:lineRule="auto"/>
              <w:rPr>
                <w:rFonts w:ascii="宋体" w:hAnsi="宋体"/>
                <w:szCs w:val="21"/>
              </w:rPr>
            </w:pPr>
            <w:r>
              <w:rPr>
                <w:rFonts w:hint="eastAsia" w:ascii="宋体" w:hAnsi="宋体"/>
                <w:szCs w:val="21"/>
              </w:rPr>
              <w:t>评审委员会成员根据近三年（201</w:t>
            </w:r>
            <w:r>
              <w:rPr>
                <w:rFonts w:ascii="宋体" w:hAnsi="宋体"/>
                <w:szCs w:val="21"/>
              </w:rPr>
              <w:t>6</w:t>
            </w:r>
            <w:r>
              <w:rPr>
                <w:rFonts w:hint="eastAsia" w:ascii="宋体" w:hAnsi="宋体"/>
                <w:szCs w:val="21"/>
              </w:rPr>
              <w:t>年1月1日以来）各投标人所投设备产品的同一型号的业绩情况进行打分。每提供一家得1分,最高5分。须在投标文件中提供用户的联系人及联系方式以供评审委员会审核。</w:t>
            </w:r>
          </w:p>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注：业绩以供货合同为准，合同的乙方必须为投标人，且须在合同内容中体现是本次所投产品的同一型号；评审委员会有权利对业绩清单中的联系人及联系方式进行现场电话核实，且在中标后，招标人有权利视核实结果的真实与否决定是否取消中标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综合性能及先进性主观评价（1</w:t>
            </w:r>
            <w:r>
              <w:rPr>
                <w:rFonts w:ascii="宋体" w:hAnsi="宋体" w:cs="宋体"/>
                <w:bCs/>
                <w:sz w:val="24"/>
                <w:lang w:val="zh-CN"/>
              </w:rPr>
              <w:t>2</w:t>
            </w:r>
            <w:r>
              <w:rPr>
                <w:rFonts w:hint="eastAsia" w:ascii="宋体" w:hAnsi="宋体" w:cs="宋体"/>
                <w:bCs/>
                <w:sz w:val="24"/>
                <w:lang w:val="zh-CN"/>
              </w:rPr>
              <w:t>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kern w:val="0"/>
                <w:szCs w:val="21"/>
              </w:rPr>
              <w:t>评审委员会成员根据各投标人所投产品、技术综合性能、性价比、先进性及所有组件分项价格的完整性合理性科学性等进行主观、横向评审，优得12～9分，良得8～5分，一般得4～0分。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服务方案主观评价（6分）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评审委员会成员根据各投标人的服务方案中的到货安排计划、安装进度计划、培训计划内容等进行主观评审，优得6～4分，良得3～2分，一般得1～0分。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售后服务（5分）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评审委员会成员根据各投标人的投标售后服务的适应性，主要对投标人的售后服务时长、售后服务应答时间 、处理时间、及应急解决方案等售后服务计划等进行主观、横向评审，优得5～4分，良得3～2分，一般得1～0分。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质保承诺（2分）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整机免费质保</w:t>
            </w:r>
            <w:r>
              <w:rPr>
                <w:rFonts w:hint="eastAsia" w:ascii="宋体" w:hAnsi="宋体"/>
                <w:szCs w:val="21"/>
                <w:lang w:val="en-US" w:eastAsia="zh-CN"/>
              </w:rPr>
              <w:t>2</w:t>
            </w:r>
            <w:r>
              <w:rPr>
                <w:rFonts w:hint="eastAsia" w:ascii="宋体" w:hAnsi="宋体"/>
                <w:szCs w:val="21"/>
              </w:rPr>
              <w:t>年的不得分,每增加1年免费质保加</w:t>
            </w:r>
            <w:r>
              <w:rPr>
                <w:rFonts w:ascii="宋体" w:hAnsi="宋体"/>
                <w:szCs w:val="21"/>
              </w:rPr>
              <w:t>1</w:t>
            </w:r>
            <w:r>
              <w:rPr>
                <w:rFonts w:hint="eastAsia" w:ascii="宋体" w:hAnsi="宋体"/>
                <w:szCs w:val="21"/>
              </w:rPr>
              <w:t>分,满分</w:t>
            </w:r>
            <w:r>
              <w:rPr>
                <w:rFonts w:ascii="宋体" w:hAnsi="宋体"/>
                <w:szCs w:val="21"/>
              </w:rPr>
              <w:t>2</w:t>
            </w:r>
            <w:r>
              <w:rPr>
                <w:rFonts w:hint="eastAsia" w:ascii="宋体" w:hAnsi="宋体"/>
                <w:szCs w:val="21"/>
              </w:rPr>
              <w:t>分。</w:t>
            </w:r>
          </w:p>
        </w:tc>
      </w:tr>
    </w:tbl>
    <w:p>
      <w:pPr>
        <w:autoSpaceDE w:val="0"/>
        <w:autoSpaceDN w:val="0"/>
        <w:adjustRightInd w:val="0"/>
        <w:spacing w:line="240" w:lineRule="exact"/>
        <w:rPr>
          <w:rFonts w:ascii="宋体" w:hAnsi="宋体" w:cs="宋体"/>
          <w:bCs/>
          <w:sz w:val="24"/>
          <w:lang w:val="zh-CN"/>
        </w:rPr>
      </w:pPr>
    </w:p>
    <w:p>
      <w:pPr>
        <w:pStyle w:val="16"/>
        <w:shd w:val="clear" w:color="auto" w:fill="FFFFFF"/>
        <w:spacing w:before="0" w:beforeAutospacing="0" w:after="75" w:afterAutospacing="0" w:line="468" w:lineRule="atLeast"/>
        <w:ind w:firstLine="420"/>
        <w:jc w:val="both"/>
        <w:rPr>
          <w:rFonts w:cs="宋体"/>
          <w:b/>
          <w:lang w:val="zh-CN"/>
        </w:rPr>
      </w:pPr>
      <w:r>
        <w:rPr>
          <w:rFonts w:hint="eastAsia" w:cs="宋体"/>
          <w:bCs/>
          <w:lang w:val="zh-CN"/>
        </w:rPr>
        <w:t>注：1、以上记分均按四舍五入保留两位小数；2、以上所涉及的证件须在投标文件内提供加盖投标单位公章的复印件或影印件，复印件或影印件缺少任何一项，视为未提供该项证件;</w:t>
      </w:r>
      <w:r>
        <w:rPr>
          <w:rFonts w:hint="eastAsia" w:cs="宋体"/>
          <w:b/>
          <w:lang w:val="zh-CN"/>
        </w:rPr>
        <w:t>3、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2"/>
        <w:tabs>
          <w:tab w:val="left" w:pos="1125"/>
        </w:tabs>
        <w:spacing w:after="100" w:afterAutospacing="1" w:line="300" w:lineRule="auto"/>
        <w:ind w:right="136"/>
        <w:jc w:val="center"/>
        <w:rPr>
          <w:rFonts w:asciiTheme="minorEastAsia" w:hAnsiTheme="minorEastAsia" w:eastAsiaTheme="minorEastAsia"/>
        </w:rPr>
      </w:pPr>
      <w:bookmarkStart w:id="75" w:name="_Toc38640622"/>
      <w:r>
        <w:rPr>
          <w:rFonts w:asciiTheme="minorEastAsia" w:hAnsiTheme="minorEastAsia" w:eastAsiaTheme="minorEastAsia"/>
        </w:rPr>
        <w:t>第三章</w:t>
      </w:r>
      <w:r>
        <w:rPr>
          <w:rFonts w:asciiTheme="minorEastAsia" w:hAnsiTheme="minorEastAsia" w:eastAsiaTheme="minorEastAsia"/>
        </w:rPr>
        <w:tab/>
      </w:r>
      <w:r>
        <w:rPr>
          <w:rFonts w:asciiTheme="minorEastAsia" w:hAnsiTheme="minorEastAsia" w:eastAsiaTheme="minorEastAsia"/>
        </w:rPr>
        <w:t>采购需求</w:t>
      </w:r>
      <w:bookmarkEnd w:id="75"/>
    </w:p>
    <w:p>
      <w:pPr>
        <w:pStyle w:val="4"/>
        <w:spacing w:before="188"/>
        <w:ind w:left="234"/>
        <w:rPr>
          <w:rFonts w:asciiTheme="minorEastAsia" w:hAnsiTheme="minorEastAsia" w:eastAsiaTheme="minorEastAsia"/>
        </w:rPr>
      </w:pPr>
      <w:r>
        <w:rPr>
          <w:rFonts w:asciiTheme="minorEastAsia" w:hAnsiTheme="minorEastAsia" w:eastAsiaTheme="minorEastAsia"/>
          <w:sz w:val="28"/>
        </w:rPr>
        <w:t>前注</w:t>
      </w:r>
      <w:r>
        <w:rPr>
          <w:rFonts w:asciiTheme="minorEastAsia" w:hAnsiTheme="minorEastAsia" w:eastAsiaTheme="minorEastAsia"/>
        </w:rPr>
        <w:t>：</w:t>
      </w:r>
    </w:p>
    <w:p>
      <w:pPr>
        <w:pStyle w:val="33"/>
        <w:numPr>
          <w:ilvl w:val="0"/>
          <w:numId w:val="5"/>
        </w:numPr>
        <w:tabs>
          <w:tab w:val="left" w:pos="960"/>
        </w:tabs>
        <w:spacing w:before="160" w:line="364" w:lineRule="auto"/>
        <w:ind w:right="360" w:firstLine="479"/>
        <w:jc w:val="both"/>
        <w:rPr>
          <w:rFonts w:asciiTheme="minorEastAsia" w:hAnsiTheme="minorEastAsia" w:eastAsiaTheme="minorEastAsia"/>
          <w:sz w:val="24"/>
        </w:rPr>
      </w:pPr>
      <w:r>
        <w:rPr>
          <w:rFonts w:asciiTheme="minorEastAsia" w:hAnsiTheme="minorEastAsia" w:eastAsiaTheme="minorEastAsia"/>
          <w:sz w:val="24"/>
        </w:rPr>
        <w:t>根据《关于规范政府采购进口产品有关工作的通知》及政府采购管理部门的相关规定，下列采购需求中标注进口产品的货物均已履行相关论证手续， 经核准采购进口产品，但不限制满足</w:t>
      </w:r>
      <w:r>
        <w:rPr>
          <w:rFonts w:hint="eastAsia" w:asciiTheme="minorEastAsia" w:hAnsiTheme="minorEastAsia" w:eastAsiaTheme="minorEastAsia"/>
          <w:sz w:val="24"/>
          <w:lang w:eastAsia="zh-CN"/>
        </w:rPr>
        <w:t>招标</w:t>
      </w:r>
      <w:r>
        <w:rPr>
          <w:rFonts w:asciiTheme="minorEastAsia" w:hAnsiTheme="minorEastAsia" w:eastAsiaTheme="minorEastAsia"/>
          <w:sz w:val="24"/>
        </w:rPr>
        <w:t>通知书要求的国内产品参与竞争。未标注进口产品的货物均为拒绝采购进口产品。</w:t>
      </w:r>
    </w:p>
    <w:p>
      <w:pPr>
        <w:pStyle w:val="33"/>
        <w:numPr>
          <w:ilvl w:val="0"/>
          <w:numId w:val="5"/>
        </w:numPr>
        <w:tabs>
          <w:tab w:val="left" w:pos="960"/>
        </w:tabs>
        <w:spacing w:line="364" w:lineRule="auto"/>
        <w:ind w:right="371" w:firstLine="479"/>
        <w:jc w:val="both"/>
        <w:rPr>
          <w:rFonts w:asciiTheme="minorEastAsia" w:hAnsiTheme="minorEastAsia" w:eastAsiaTheme="minorEastAsia"/>
          <w:sz w:val="24"/>
        </w:rPr>
      </w:pPr>
      <w:r>
        <w:rPr>
          <w:rFonts w:asciiTheme="minorEastAsia" w:hAnsiTheme="minorEastAsia" w:eastAsiaTheme="minorEastAsia"/>
          <w:sz w:val="24"/>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33"/>
        <w:numPr>
          <w:ilvl w:val="0"/>
          <w:numId w:val="5"/>
        </w:numPr>
        <w:tabs>
          <w:tab w:val="left" w:pos="960"/>
        </w:tabs>
        <w:spacing w:line="362" w:lineRule="auto"/>
        <w:ind w:right="368" w:firstLine="479"/>
        <w:rPr>
          <w:rFonts w:asciiTheme="minorEastAsia" w:hAnsiTheme="minorEastAsia" w:eastAsiaTheme="minorEastAsia"/>
          <w:sz w:val="24"/>
        </w:rPr>
      </w:pPr>
      <w:r>
        <w:rPr>
          <w:rFonts w:asciiTheme="minorEastAsia" w:hAnsiTheme="minorEastAsia" w:eastAsiaTheme="minorEastAsia"/>
          <w:sz w:val="24"/>
        </w:rPr>
        <w:t>下列采购需求中：标注▲的产品，供应商在响应文件《主要成交标的承诺函》中填写名称、品牌、规格、型号、数量、单价等信息。</w:t>
      </w:r>
    </w:p>
    <w:p>
      <w:pPr>
        <w:pStyle w:val="7"/>
        <w:rPr>
          <w:rFonts w:asciiTheme="minorEastAsia" w:hAnsiTheme="minorEastAsia" w:eastAsiaTheme="minorEastAsia"/>
        </w:rPr>
      </w:pPr>
    </w:p>
    <w:p>
      <w:pPr>
        <w:pStyle w:val="4"/>
        <w:spacing w:before="160"/>
        <w:ind w:left="671"/>
        <w:rPr>
          <w:rFonts w:asciiTheme="minorEastAsia" w:hAnsiTheme="minorEastAsia" w:eastAsiaTheme="minorEastAsia"/>
        </w:rPr>
      </w:pPr>
      <w:r>
        <w:rPr>
          <w:rFonts w:asciiTheme="minorEastAsia" w:hAnsiTheme="minorEastAsia" w:eastAsiaTheme="minorEastAsia"/>
        </w:rPr>
        <w:t>一、采购需求前附表</w:t>
      </w:r>
    </w:p>
    <w:p>
      <w:pPr>
        <w:pStyle w:val="7"/>
        <w:spacing w:before="6" w:after="1"/>
        <w:rPr>
          <w:rFonts w:asciiTheme="minorEastAsia" w:hAnsiTheme="minorEastAsia" w:eastAsiaTheme="minorEastAsia"/>
          <w:b/>
          <w:sz w:val="12"/>
        </w:rPr>
      </w:pPr>
    </w:p>
    <w:tbl>
      <w:tblPr>
        <w:tblStyle w:val="30"/>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ind w:left="118" w:right="109"/>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序号</w:t>
            </w:r>
          </w:p>
        </w:tc>
        <w:tc>
          <w:tcPr>
            <w:tcW w:w="2026" w:type="dxa"/>
          </w:tcPr>
          <w:p>
            <w:pPr>
              <w:pStyle w:val="32"/>
              <w:spacing w:before="19"/>
              <w:ind w:left="151" w:right="143"/>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条款名称</w:t>
            </w:r>
          </w:p>
        </w:tc>
        <w:tc>
          <w:tcPr>
            <w:tcW w:w="5468" w:type="dxa"/>
          </w:tcPr>
          <w:p>
            <w:pPr>
              <w:pStyle w:val="32"/>
              <w:spacing w:before="19"/>
              <w:ind w:left="1769"/>
              <w:rPr>
                <w:rFonts w:asciiTheme="minorEastAsia" w:hAnsiTheme="minorEastAsia" w:eastAsiaTheme="minorEastAsia"/>
                <w:b/>
                <w:sz w:val="24"/>
                <w:lang w:eastAsia="en-US"/>
              </w:rPr>
            </w:pPr>
            <w:r>
              <w:rPr>
                <w:rFonts w:asciiTheme="minorEastAsia" w:hAnsiTheme="minorEastAsia" w:eastAsiaTheme="minorEastAsia"/>
                <w:b/>
                <w:sz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5"/>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1</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付款方式</w:t>
            </w:r>
          </w:p>
        </w:tc>
        <w:tc>
          <w:tcPr>
            <w:tcW w:w="5468" w:type="dxa"/>
          </w:tcPr>
          <w:p>
            <w:pPr>
              <w:pStyle w:val="32"/>
              <w:spacing w:before="19"/>
              <w:ind w:right="143" w:firstLine="240" w:firstLineChars="100"/>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货到安装调试验收合格三个月后付款</w:t>
            </w:r>
            <w:r>
              <w:rPr>
                <w:rFonts w:hint="eastAsia" w:asciiTheme="minorEastAsia" w:hAnsiTheme="minorEastAsia" w:eastAsiaTheme="minorEastAsia"/>
                <w:sz w:val="24"/>
                <w:lang w:val="en-US" w:eastAsia="zh-CN"/>
              </w:rPr>
              <w:t>90%，余款10%质保期结束后无息付清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2</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供货及安装地点</w:t>
            </w:r>
          </w:p>
        </w:tc>
        <w:tc>
          <w:tcPr>
            <w:tcW w:w="5468" w:type="dxa"/>
          </w:tcPr>
          <w:p>
            <w:pPr>
              <w:pStyle w:val="32"/>
              <w:spacing w:before="19"/>
              <w:ind w:right="143" w:firstLine="1440" w:firstLineChars="600"/>
              <w:jc w:val="both"/>
              <w:rPr>
                <w:rFonts w:asciiTheme="minorEastAsia" w:hAnsiTheme="minorEastAsia" w:eastAsiaTheme="minorEastAsia"/>
                <w:sz w:val="24"/>
                <w:lang w:eastAsia="en-US"/>
              </w:rPr>
            </w:pPr>
            <w:r>
              <w:rPr>
                <w:rFonts w:hint="eastAsia" w:asciiTheme="minorEastAsia" w:hAnsiTheme="minorEastAsia" w:eastAsiaTheme="minorEastAsia"/>
                <w:sz w:val="24"/>
                <w:lang w:val="en-US"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供货及安装期限</w:t>
            </w:r>
          </w:p>
        </w:tc>
        <w:tc>
          <w:tcPr>
            <w:tcW w:w="5468" w:type="dxa"/>
          </w:tcPr>
          <w:p>
            <w:pPr>
              <w:pStyle w:val="32"/>
              <w:spacing w:before="19"/>
              <w:ind w:left="152" w:right="143"/>
              <w:jc w:val="center"/>
              <w:rPr>
                <w:rFonts w:asciiTheme="minorEastAsia" w:hAnsiTheme="minorEastAsia" w:eastAsiaTheme="minorEastAsia"/>
                <w:sz w:val="24"/>
                <w:lang w:eastAsia="en-US"/>
              </w:rPr>
            </w:pPr>
            <w:r>
              <w:rPr>
                <w:rFonts w:hint="eastAsia" w:asciiTheme="minorEastAsia" w:hAnsiTheme="minorEastAsia" w:eastAsiaTheme="minorEastAsia"/>
                <w:sz w:val="24"/>
                <w:lang w:val="en-US" w:eastAsia="zh-CN"/>
              </w:rPr>
              <w:t>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4</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免费质保期</w:t>
            </w:r>
          </w:p>
        </w:tc>
        <w:tc>
          <w:tcPr>
            <w:tcW w:w="5468" w:type="dxa"/>
          </w:tcPr>
          <w:p>
            <w:pPr>
              <w:pStyle w:val="32"/>
              <w:spacing w:before="19"/>
              <w:ind w:right="143"/>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质保期2年</w:t>
            </w:r>
          </w:p>
        </w:tc>
      </w:tr>
    </w:tbl>
    <w:p>
      <w:pPr>
        <w:pStyle w:val="4"/>
        <w:keepNext w:val="0"/>
        <w:keepLines w:val="0"/>
        <w:spacing w:line="415" w:lineRule="auto"/>
        <w:ind w:left="669"/>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4"/>
        <w:numPr>
          <w:ilvl w:val="0"/>
          <w:numId w:val="6"/>
        </w:numPr>
        <w:ind w:left="671"/>
        <w:rPr>
          <w:rFonts w:asciiTheme="minorEastAsia" w:hAnsiTheme="minorEastAsia" w:eastAsiaTheme="minorEastAsia"/>
        </w:rPr>
      </w:pPr>
      <w:r>
        <w:rPr>
          <w:rFonts w:asciiTheme="minorEastAsia" w:hAnsiTheme="minorEastAsia" w:eastAsiaTheme="minorEastAsia"/>
        </w:rPr>
        <w:t>货物需求</w:t>
      </w:r>
    </w:p>
    <w:p>
      <w:pPr>
        <w:pStyle w:val="5"/>
        <w:snapToGrid w:val="0"/>
        <w:ind w:left="0" w:leftChars="0" w:firstLine="0" w:firstLineChars="0"/>
        <w:jc w:val="center"/>
        <w:rPr>
          <w:rFonts w:hint="eastAsia"/>
          <w:b/>
          <w:sz w:val="28"/>
          <w:szCs w:val="28"/>
        </w:rPr>
      </w:pPr>
      <w:r>
        <w:rPr>
          <w:rFonts w:hint="eastAsia"/>
          <w:b/>
          <w:sz w:val="28"/>
          <w:szCs w:val="28"/>
        </w:rPr>
        <w:t>采购设备一览表</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以下招标技术要求为最低要求，带 “▲”条款为关键性必须满足条款。</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2"/>
        <w:gridCol w:w="3971"/>
        <w:gridCol w:w="1275"/>
        <w:gridCol w:w="1430"/>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序号</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采购内容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数量</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预算金额</w:t>
            </w:r>
          </w:p>
          <w:p>
            <w:pPr>
              <w:snapToGrid w:val="0"/>
              <w:jc w:val="center"/>
              <w:rPr>
                <w:rFonts w:hint="eastAsia" w:ascii="宋体" w:hAnsi="宋体" w:cs="Arial"/>
                <w:bCs/>
                <w:sz w:val="24"/>
              </w:rPr>
            </w:pPr>
            <w:r>
              <w:rPr>
                <w:rFonts w:hint="eastAsia" w:ascii="宋体" w:hAnsi="宋体" w:cs="Arial"/>
                <w:bCs/>
                <w:sz w:val="24"/>
              </w:rPr>
              <w:t>(最高限价)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1</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自助取药系统</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lang w:val="en-US" w:eastAsia="zh-CN"/>
              </w:rPr>
              <w:t>18</w:t>
            </w:r>
            <w:r>
              <w:rPr>
                <w:rFonts w:hint="eastAsia" w:ascii="宋体" w:hAnsi="宋体" w:cs="Arial"/>
                <w:bCs/>
                <w:sz w:val="24"/>
              </w:rPr>
              <w:t>万元</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附后</w:t>
            </w:r>
          </w:p>
        </w:tc>
      </w:tr>
    </w:tbl>
    <w:p>
      <w:pPr>
        <w:snapToGrid w:val="0"/>
        <w:rPr>
          <w:rFonts w:hint="eastAsia" w:ascii="宋体" w:hAnsi="宋体"/>
          <w:b/>
          <w:kern w:val="0"/>
          <w:sz w:val="24"/>
        </w:rPr>
      </w:pPr>
    </w:p>
    <w:p>
      <w:pPr>
        <w:snapToGrid w:val="0"/>
        <w:jc w:val="center"/>
        <w:rPr>
          <w:rFonts w:hint="eastAsia" w:ascii="宋体" w:hAnsi="宋体"/>
          <w:b/>
          <w:kern w:val="0"/>
          <w:sz w:val="28"/>
          <w:szCs w:val="28"/>
        </w:rPr>
      </w:pPr>
      <w:r>
        <w:rPr>
          <w:rFonts w:hint="eastAsia" w:ascii="宋体" w:hAnsi="宋体"/>
          <w:b/>
          <w:kern w:val="0"/>
          <w:sz w:val="28"/>
          <w:szCs w:val="28"/>
        </w:rPr>
        <w:t>自动发药系统技术要求</w:t>
      </w:r>
    </w:p>
    <w:tbl>
      <w:tblPr>
        <w:tblStyle w:val="17"/>
        <w:tblW w:w="90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7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center"/>
          </w:tcPr>
          <w:p>
            <w:pPr>
              <w:jc w:val="center"/>
              <w:rPr>
                <w:rFonts w:hint="eastAsia"/>
                <w:b/>
                <w:caps/>
                <w:sz w:val="24"/>
              </w:rPr>
            </w:pPr>
            <w:r>
              <w:rPr>
                <w:rFonts w:hint="eastAsia"/>
                <w:b/>
                <w:caps/>
                <w:sz w:val="24"/>
              </w:rPr>
              <w:t>序号</w:t>
            </w:r>
          </w:p>
        </w:tc>
        <w:tc>
          <w:tcPr>
            <w:tcW w:w="7880" w:type="dxa"/>
            <w:noWrap w:val="0"/>
            <w:vAlign w:val="center"/>
          </w:tcPr>
          <w:p>
            <w:pPr>
              <w:jc w:val="center"/>
              <w:rPr>
                <w:rFonts w:hint="eastAsia"/>
                <w:b/>
                <w:cap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top"/>
          </w:tcPr>
          <w:p>
            <w:pPr>
              <w:jc w:val="center"/>
              <w:rPr>
                <w:rFonts w:hint="eastAsia"/>
                <w:b/>
                <w:caps/>
                <w:sz w:val="24"/>
              </w:rPr>
            </w:pPr>
            <w:r>
              <w:rPr>
                <w:rFonts w:hint="eastAsia"/>
                <w:b/>
                <w:caps/>
                <w:sz w:val="24"/>
              </w:rPr>
              <w:t>一</w:t>
            </w:r>
          </w:p>
        </w:tc>
        <w:tc>
          <w:tcPr>
            <w:tcW w:w="7880" w:type="dxa"/>
            <w:noWrap w:val="0"/>
            <w:vAlign w:val="top"/>
          </w:tcPr>
          <w:p>
            <w:pPr>
              <w:rPr>
                <w:rFonts w:hint="eastAsia"/>
                <w:b/>
                <w:caps/>
                <w:sz w:val="24"/>
              </w:rPr>
            </w:pPr>
            <w:r>
              <w:rPr>
                <w:rFonts w:hint="eastAsia"/>
                <w:b/>
                <w:caps/>
                <w:sz w:val="24"/>
              </w:rPr>
              <w:t>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145" w:type="dxa"/>
            <w:noWrap w:val="0"/>
            <w:vAlign w:val="top"/>
          </w:tcPr>
          <w:p>
            <w:pPr>
              <w:jc w:val="center"/>
              <w:rPr>
                <w:rFonts w:hint="eastAsia"/>
                <w:caps/>
                <w:sz w:val="24"/>
              </w:rPr>
            </w:pPr>
            <w:r>
              <w:rPr>
                <w:rFonts w:hint="eastAsia"/>
                <w:caps/>
                <w:sz w:val="24"/>
              </w:rPr>
              <w:t>1</w:t>
            </w:r>
          </w:p>
        </w:tc>
        <w:tc>
          <w:tcPr>
            <w:tcW w:w="7880" w:type="dxa"/>
            <w:noWrap w:val="0"/>
            <w:vAlign w:val="top"/>
          </w:tcPr>
          <w:p>
            <w:pPr>
              <w:rPr>
                <w:rFonts w:hint="eastAsia"/>
                <w:caps/>
                <w:sz w:val="24"/>
              </w:rPr>
            </w:pPr>
            <w:r>
              <w:rPr>
                <w:rFonts w:hint="eastAsia"/>
                <w:caps/>
                <w:sz w:val="24"/>
              </w:rPr>
              <w:t>设备名称：</w:t>
            </w:r>
            <w:r>
              <w:rPr>
                <w:rFonts w:hint="eastAsia" w:ascii="宋体" w:hAnsi="宋体" w:cs="Arial"/>
                <w:bCs/>
                <w:sz w:val="24"/>
              </w:rPr>
              <w:t>自助取药系统</w:t>
            </w:r>
            <w:r>
              <w:rPr>
                <w:rFonts w:hint="eastAsia" w:ascii="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145" w:type="dxa"/>
            <w:noWrap w:val="0"/>
            <w:vAlign w:val="top"/>
          </w:tcPr>
          <w:p>
            <w:pPr>
              <w:jc w:val="center"/>
              <w:rPr>
                <w:rFonts w:hint="eastAsia"/>
                <w:caps/>
                <w:sz w:val="24"/>
              </w:rPr>
            </w:pPr>
            <w:r>
              <w:rPr>
                <w:rFonts w:hint="eastAsia" w:ascii="宋体" w:hAnsi="宋体"/>
                <w:kern w:val="0"/>
                <w:sz w:val="24"/>
              </w:rPr>
              <w:t>▲</w:t>
            </w:r>
            <w:r>
              <w:rPr>
                <w:rFonts w:hint="eastAsia"/>
                <w:caps/>
                <w:sz w:val="24"/>
              </w:rPr>
              <w:t>2</w:t>
            </w:r>
          </w:p>
        </w:tc>
        <w:tc>
          <w:tcPr>
            <w:tcW w:w="7880" w:type="dxa"/>
            <w:noWrap w:val="0"/>
            <w:vAlign w:val="top"/>
          </w:tcPr>
          <w:p>
            <w:pPr>
              <w:rPr>
                <w:rFonts w:hint="eastAsia"/>
                <w:caps/>
                <w:sz w:val="24"/>
              </w:rPr>
            </w:pPr>
            <w:r>
              <w:rPr>
                <w:rFonts w:hint="eastAsia" w:ascii="宋体" w:hAnsi="宋体" w:cs="Arial"/>
                <w:bCs/>
                <w:sz w:val="24"/>
              </w:rPr>
              <w:t>自助取药系统</w:t>
            </w:r>
            <w:r>
              <w:rPr>
                <w:rFonts w:hint="eastAsia"/>
                <w:color w:val="000000"/>
                <w:sz w:val="24"/>
              </w:rPr>
              <w:t>必须满足医院发热门诊西药处方</w:t>
            </w:r>
            <w:r>
              <w:rPr>
                <w:rFonts w:hint="eastAsia"/>
                <w:sz w:val="24"/>
              </w:rPr>
              <w:t>需求， 发药速度6秒/处方</w:t>
            </w:r>
            <w:r>
              <w:rPr>
                <w:rFonts w:hint="eastAsia"/>
                <w:color w:val="FF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top"/>
          </w:tcPr>
          <w:p>
            <w:pPr>
              <w:jc w:val="center"/>
              <w:rPr>
                <w:rFonts w:hint="eastAsia"/>
                <w:caps/>
                <w:sz w:val="24"/>
              </w:rPr>
            </w:pPr>
            <w:r>
              <w:rPr>
                <w:caps/>
                <w:sz w:val="24"/>
              </w:rPr>
              <w:t>3</w:t>
            </w:r>
          </w:p>
        </w:tc>
        <w:tc>
          <w:tcPr>
            <w:tcW w:w="7880" w:type="dxa"/>
            <w:noWrap w:val="0"/>
            <w:vAlign w:val="top"/>
          </w:tcPr>
          <w:p>
            <w:pPr>
              <w:rPr>
                <w:rFonts w:hint="eastAsia"/>
                <w:sz w:val="24"/>
              </w:rPr>
            </w:pPr>
            <w:r>
              <w:rPr>
                <w:rFonts w:hint="eastAsia"/>
                <w:caps/>
                <w:sz w:val="24"/>
              </w:rPr>
              <w:t>设备主要功能及用途：</w:t>
            </w:r>
            <w:r>
              <w:rPr>
                <w:rFonts w:ascii="Arial" w:hAnsi="Arial" w:cs="Arial"/>
                <w:sz w:val="24"/>
                <w:shd w:val="clear" w:color="auto" w:fill="FFFFFF"/>
              </w:rPr>
              <w:t>通过人工智能和</w:t>
            </w:r>
            <w:r>
              <w:rPr>
                <w:rFonts w:hint="eastAsia" w:ascii="Arial" w:hAnsi="Arial" w:cs="Arial"/>
                <w:sz w:val="24"/>
                <w:shd w:val="clear" w:color="auto" w:fill="FFFFFF"/>
              </w:rPr>
              <w:t>机械</w:t>
            </w:r>
            <w:r>
              <w:rPr>
                <w:rFonts w:ascii="Arial" w:hAnsi="Arial" w:cs="Arial"/>
                <w:sz w:val="24"/>
                <w:shd w:val="clear" w:color="auto" w:fill="FFFFFF"/>
              </w:rPr>
              <w:t>传输手段</w:t>
            </w:r>
            <w:r>
              <w:rPr>
                <w:rFonts w:hint="eastAsia" w:ascii="Arial" w:hAnsi="Arial" w:cs="Arial"/>
                <w:sz w:val="24"/>
                <w:shd w:val="clear" w:color="auto" w:fill="FFFFFF"/>
              </w:rPr>
              <w:t>，患者</w:t>
            </w:r>
            <w:r>
              <w:rPr>
                <w:rFonts w:ascii="Arial" w:hAnsi="Arial" w:cs="Arial"/>
                <w:sz w:val="24"/>
                <w:shd w:val="clear" w:color="auto" w:fill="FFFFFF"/>
              </w:rPr>
              <w:t>通过</w:t>
            </w:r>
            <w:r>
              <w:rPr>
                <w:rFonts w:hint="eastAsia" w:ascii="Arial" w:hAnsi="Arial" w:cs="Arial"/>
                <w:sz w:val="24"/>
                <w:shd w:val="clear" w:color="auto" w:fill="FFFFFF"/>
              </w:rPr>
              <w:t>刷就诊卡，</w:t>
            </w:r>
            <w:r>
              <w:rPr>
                <w:rFonts w:ascii="Arial" w:hAnsi="Arial" w:cs="Arial"/>
                <w:sz w:val="24"/>
                <w:shd w:val="clear" w:color="auto" w:fill="FFFFFF"/>
              </w:rPr>
              <w:t>电脑发出调动药品指令</w:t>
            </w:r>
            <w:r>
              <w:rPr>
                <w:rFonts w:hint="eastAsia" w:ascii="Arial" w:hAnsi="Arial" w:cs="Arial"/>
                <w:sz w:val="24"/>
                <w:shd w:val="clear" w:color="auto" w:fill="FFFFFF"/>
              </w:rPr>
              <w:t>，短时间内将</w:t>
            </w:r>
            <w:r>
              <w:rPr>
                <w:rFonts w:ascii="Arial" w:hAnsi="Arial" w:cs="Arial"/>
                <w:sz w:val="24"/>
                <w:shd w:val="clear" w:color="auto" w:fill="FFFFFF"/>
              </w:rPr>
              <w:t>药品交给</w:t>
            </w:r>
            <w:r>
              <w:rPr>
                <w:rFonts w:hint="eastAsia" w:ascii="Arial" w:hAnsi="Arial" w:cs="Arial"/>
                <w:sz w:val="24"/>
                <w:shd w:val="clear" w:color="auto" w:fill="FFFFFF"/>
              </w:rPr>
              <w:t>病人。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caps/>
                <w:sz w:val="24"/>
              </w:rPr>
            </w:pPr>
            <w:r>
              <w:rPr>
                <w:rFonts w:hint="eastAsia" w:ascii="宋体" w:hAnsi="宋体"/>
                <w:kern w:val="0"/>
                <w:sz w:val="24"/>
              </w:rPr>
              <w:t>▲</w:t>
            </w:r>
            <w:r>
              <w:rPr>
                <w:caps/>
                <w:sz w:val="24"/>
              </w:rPr>
              <w:t>4</w:t>
            </w:r>
          </w:p>
        </w:tc>
        <w:tc>
          <w:tcPr>
            <w:tcW w:w="7880" w:type="dxa"/>
            <w:noWrap w:val="0"/>
            <w:vAlign w:val="top"/>
          </w:tcPr>
          <w:p>
            <w:pPr>
              <w:rPr>
                <w:rFonts w:hint="eastAsia"/>
                <w:caps/>
                <w:sz w:val="24"/>
              </w:rPr>
            </w:pPr>
            <w:r>
              <w:rPr>
                <w:rFonts w:hint="eastAsia"/>
                <w:caps/>
                <w:sz w:val="24"/>
              </w:rPr>
              <w:t>投标人必须具备有门诊发药系统使用用户至少≥1家（在投标文件中列出用户名单、联系人、并提供合同复印件）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tabs>
                <w:tab w:val="left" w:pos="180"/>
                <w:tab w:val="center" w:pos="465"/>
              </w:tabs>
              <w:jc w:val="center"/>
              <w:rPr>
                <w:rFonts w:hint="eastAsia"/>
                <w:sz w:val="24"/>
              </w:rPr>
            </w:pPr>
            <w:r>
              <w:rPr>
                <w:sz w:val="24"/>
              </w:rPr>
              <w:t>5</w:t>
            </w:r>
          </w:p>
        </w:tc>
        <w:tc>
          <w:tcPr>
            <w:tcW w:w="7880" w:type="dxa"/>
            <w:noWrap w:val="0"/>
            <w:vAlign w:val="center"/>
          </w:tcPr>
          <w:p>
            <w:pPr>
              <w:spacing w:line="100" w:lineRule="atLeast"/>
              <w:rPr>
                <w:rFonts w:hint="eastAsia"/>
                <w:color w:val="000000"/>
                <w:sz w:val="24"/>
              </w:rPr>
            </w:pPr>
            <w:r>
              <w:rPr>
                <w:rFonts w:hint="eastAsia"/>
                <w:color w:val="000000"/>
                <w:sz w:val="24"/>
              </w:rPr>
              <w:t>具备控制系统软件具有《软件产品登记证书》。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ascii="宋体" w:hAnsi="宋体"/>
                <w:kern w:val="0"/>
                <w:sz w:val="24"/>
              </w:rPr>
              <w:t>▲</w:t>
            </w:r>
            <w:r>
              <w:rPr>
                <w:sz w:val="24"/>
              </w:rPr>
              <w:t>6</w:t>
            </w:r>
          </w:p>
        </w:tc>
        <w:tc>
          <w:tcPr>
            <w:tcW w:w="7880" w:type="dxa"/>
            <w:noWrap w:val="0"/>
            <w:vAlign w:val="center"/>
          </w:tcPr>
          <w:p>
            <w:pPr>
              <w:spacing w:line="100" w:lineRule="atLeast"/>
              <w:rPr>
                <w:rFonts w:hint="eastAsia"/>
                <w:color w:val="000000"/>
                <w:sz w:val="24"/>
              </w:rPr>
            </w:pPr>
            <w:r>
              <w:rPr>
                <w:rFonts w:hint="eastAsia"/>
                <w:color w:val="000000"/>
                <w:sz w:val="24"/>
              </w:rPr>
              <w:t>关键部件提供生产厂家3</w:t>
            </w:r>
            <w:r>
              <w:rPr>
                <w:color w:val="000000"/>
                <w:sz w:val="24"/>
              </w:rPr>
              <w:t>C</w:t>
            </w:r>
            <w:r>
              <w:rPr>
                <w:rFonts w:hint="eastAsia"/>
                <w:color w:val="000000"/>
                <w:sz w:val="24"/>
              </w:rPr>
              <w:t>、CE等认证资质。（列出关键部件名称）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sz w:val="24"/>
              </w:rPr>
              <w:t>7</w:t>
            </w:r>
          </w:p>
        </w:tc>
        <w:tc>
          <w:tcPr>
            <w:tcW w:w="7880" w:type="dxa"/>
            <w:noWrap w:val="0"/>
            <w:vAlign w:val="top"/>
          </w:tcPr>
          <w:p>
            <w:pPr>
              <w:rPr>
                <w:rFonts w:hint="eastAsia"/>
                <w:caps/>
                <w:sz w:val="24"/>
              </w:rPr>
            </w:pPr>
            <w:r>
              <w:rPr>
                <w:rFonts w:hint="eastAsia"/>
                <w:caps/>
                <w:sz w:val="24"/>
              </w:rPr>
              <w:t>设备噪音≤65dba。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sz w:val="24"/>
              </w:rPr>
              <w:t>8</w:t>
            </w:r>
          </w:p>
        </w:tc>
        <w:tc>
          <w:tcPr>
            <w:tcW w:w="7880" w:type="dxa"/>
            <w:noWrap w:val="0"/>
            <w:vAlign w:val="top"/>
          </w:tcPr>
          <w:p>
            <w:pPr>
              <w:rPr>
                <w:rFonts w:hint="eastAsia"/>
                <w:caps/>
                <w:sz w:val="24"/>
              </w:rPr>
            </w:pPr>
            <w:r>
              <w:rPr>
                <w:rFonts w:hint="eastAsia"/>
                <w:caps/>
                <w:sz w:val="24"/>
              </w:rPr>
              <w:t>设备占地面积小，美观度高、未来可升级扩容。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ascii="宋体" w:hAnsi="宋体"/>
                <w:kern w:val="0"/>
                <w:sz w:val="24"/>
              </w:rPr>
              <w:t>▲</w:t>
            </w:r>
            <w:r>
              <w:rPr>
                <w:sz w:val="24"/>
              </w:rPr>
              <w:t>9</w:t>
            </w:r>
          </w:p>
        </w:tc>
        <w:tc>
          <w:tcPr>
            <w:tcW w:w="7880" w:type="dxa"/>
            <w:noWrap w:val="0"/>
            <w:vAlign w:val="top"/>
          </w:tcPr>
          <w:p>
            <w:pPr>
              <w:rPr>
                <w:rFonts w:hint="eastAsia"/>
                <w:caps/>
                <w:sz w:val="24"/>
              </w:rPr>
            </w:pPr>
            <w:r>
              <w:rPr>
                <w:rFonts w:hint="eastAsia"/>
                <w:caps/>
                <w:sz w:val="24"/>
              </w:rPr>
              <w:t>交钥匙工程。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default" w:ascii="宋体" w:hAnsi="宋体" w:eastAsia="宋体"/>
                <w:kern w:val="0"/>
                <w:sz w:val="24"/>
                <w:lang w:val="en-US" w:eastAsia="zh-CN"/>
              </w:rPr>
            </w:pPr>
            <w:r>
              <w:rPr>
                <w:rFonts w:hint="eastAsia" w:ascii="宋体" w:hAnsi="宋体"/>
                <w:kern w:val="0"/>
                <w:sz w:val="24"/>
              </w:rPr>
              <w:t>▲</w:t>
            </w:r>
            <w:r>
              <w:rPr>
                <w:rFonts w:hint="eastAsia" w:ascii="宋体" w:hAnsi="宋体"/>
                <w:kern w:val="0"/>
                <w:sz w:val="24"/>
                <w:lang w:val="en-US" w:eastAsia="zh-CN"/>
              </w:rPr>
              <w:t>10</w:t>
            </w:r>
          </w:p>
        </w:tc>
        <w:tc>
          <w:tcPr>
            <w:tcW w:w="7880" w:type="dxa"/>
            <w:noWrap w:val="0"/>
            <w:vAlign w:val="top"/>
          </w:tcPr>
          <w:p>
            <w:pPr>
              <w:rPr>
                <w:rFonts w:hint="eastAsia"/>
                <w:caps/>
                <w:sz w:val="24"/>
              </w:rPr>
            </w:pPr>
            <w:r>
              <w:rPr>
                <w:rFonts w:hint="eastAsia"/>
                <w:caps/>
                <w:sz w:val="24"/>
              </w:rPr>
              <w:t>提供样机一台，按照（二）技术规范要求现场逐条验证。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b/>
                <w:sz w:val="24"/>
              </w:rPr>
              <w:t>二</w:t>
            </w:r>
          </w:p>
        </w:tc>
        <w:tc>
          <w:tcPr>
            <w:tcW w:w="7880" w:type="dxa"/>
            <w:noWrap w:val="0"/>
            <w:vAlign w:val="top"/>
          </w:tcPr>
          <w:p>
            <w:pPr>
              <w:rPr>
                <w:rFonts w:hint="eastAsia"/>
                <w:caps/>
                <w:sz w:val="24"/>
              </w:rPr>
            </w:pPr>
            <w:r>
              <w:rPr>
                <w:rFonts w:hint="eastAsia"/>
                <w:b/>
                <w:caps/>
                <w:sz w:val="24"/>
              </w:rPr>
              <w:t>主要技术规范要求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b/>
                <w:sz w:val="24"/>
              </w:rPr>
            </w:pPr>
            <w:r>
              <w:rPr>
                <w:rFonts w:hint="eastAsia"/>
                <w:b/>
                <w:sz w:val="24"/>
              </w:rPr>
              <w:t>2.</w:t>
            </w:r>
            <w:r>
              <w:rPr>
                <w:b/>
                <w:sz w:val="24"/>
              </w:rPr>
              <w:t>1</w:t>
            </w:r>
          </w:p>
        </w:tc>
        <w:tc>
          <w:tcPr>
            <w:tcW w:w="7880" w:type="dxa"/>
            <w:noWrap w:val="0"/>
            <w:vAlign w:val="top"/>
          </w:tcPr>
          <w:p>
            <w:pPr>
              <w:rPr>
                <w:rFonts w:hint="eastAsia"/>
                <w:b/>
                <w:sz w:val="24"/>
              </w:rPr>
            </w:pPr>
            <w:r>
              <w:rPr>
                <w:rFonts w:hint="eastAsia"/>
                <w:b/>
                <w:color w:val="000000"/>
                <w:sz w:val="24"/>
              </w:rPr>
              <w:t>自助取药系统。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b/>
                <w:sz w:val="24"/>
              </w:rPr>
            </w:pPr>
            <w:r>
              <w:rPr>
                <w:rFonts w:hint="eastAsia" w:ascii="宋体" w:hAnsi="宋体"/>
                <w:kern w:val="0"/>
                <w:sz w:val="24"/>
              </w:rPr>
              <w:t>▲</w:t>
            </w:r>
            <w:r>
              <w:rPr>
                <w:rFonts w:hint="eastAsia"/>
                <w:sz w:val="24"/>
              </w:rPr>
              <w:t>2.</w:t>
            </w:r>
            <w:r>
              <w:rPr>
                <w:sz w:val="24"/>
              </w:rPr>
              <w:t>1.1</w:t>
            </w:r>
          </w:p>
        </w:tc>
        <w:tc>
          <w:tcPr>
            <w:tcW w:w="7880" w:type="dxa"/>
            <w:noWrap w:val="0"/>
            <w:vAlign w:val="center"/>
          </w:tcPr>
          <w:p>
            <w:pPr>
              <w:rPr>
                <w:rFonts w:hint="eastAsia" w:ascii="宋体" w:hAnsi="宋体"/>
                <w:b/>
                <w:sz w:val="24"/>
              </w:rPr>
            </w:pPr>
            <w:r>
              <w:rPr>
                <w:rFonts w:hint="eastAsia"/>
                <w:b/>
                <w:sz w:val="24"/>
              </w:rPr>
              <w:t>自助取药机壹台：药槽数</w:t>
            </w:r>
            <w:r>
              <w:rPr>
                <w:rFonts w:hint="eastAsia" w:ascii="宋体" w:hAnsi="宋体"/>
                <w:b/>
                <w:sz w:val="24"/>
              </w:rPr>
              <w:t>≥</w:t>
            </w:r>
            <w:r>
              <w:rPr>
                <w:rFonts w:hint="eastAsia"/>
                <w:b/>
                <w:sz w:val="24"/>
              </w:rPr>
              <w:t>120个，药槽长</w:t>
            </w:r>
            <w:r>
              <w:rPr>
                <w:rFonts w:hint="eastAsia" w:ascii="宋体" w:hAnsi="宋体"/>
                <w:b/>
                <w:sz w:val="24"/>
              </w:rPr>
              <w:t>≥</w:t>
            </w:r>
            <w:r>
              <w:rPr>
                <w:rFonts w:hint="eastAsia"/>
                <w:b/>
                <w:sz w:val="24"/>
              </w:rPr>
              <w:t>750</w:t>
            </w:r>
            <w:r>
              <w:rPr>
                <w:b/>
                <w:sz w:val="24"/>
              </w:rPr>
              <w:t>mm</w:t>
            </w:r>
            <w:r>
              <w:rPr>
                <w:rFonts w:hint="eastAsia"/>
                <w:sz w:val="24"/>
              </w:rPr>
              <w:t>（药槽规格最小按750*50*45mm、最大按750*120*55mm、计算）</w:t>
            </w:r>
            <w:r>
              <w:rPr>
                <w:rFonts w:hint="eastAsia"/>
                <w:b/>
                <w:sz w:val="24"/>
              </w:rPr>
              <w:t>。</w:t>
            </w:r>
            <w:r>
              <w:rPr>
                <w:rFonts w:hint="eastAsia"/>
                <w:color w:val="000000"/>
                <w:sz w:val="24"/>
              </w:rPr>
              <w:t>应具备与医院HIS系统无缝对接，直接接收HIS传输过来的处方信息（提供接口信息表）。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145" w:type="dxa"/>
            <w:noWrap w:val="0"/>
            <w:vAlign w:val="top"/>
          </w:tcPr>
          <w:p>
            <w:pPr>
              <w:jc w:val="center"/>
              <w:rPr>
                <w:rFonts w:hint="eastAsia" w:ascii="宋体" w:hAnsi="宋体" w:eastAsia="宋体"/>
                <w:kern w:val="0"/>
                <w:sz w:val="24"/>
                <w:lang w:val="en-US" w:eastAsia="zh-CN"/>
              </w:rPr>
            </w:pPr>
            <w:r>
              <w:rPr>
                <w:rFonts w:hint="eastAsia" w:ascii="宋体" w:hAnsi="宋体"/>
                <w:kern w:val="0"/>
                <w:sz w:val="24"/>
              </w:rPr>
              <w:t>▲</w:t>
            </w:r>
            <w:r>
              <w:rPr>
                <w:rFonts w:hint="eastAsia"/>
                <w:sz w:val="24"/>
              </w:rPr>
              <w:t>2.</w:t>
            </w:r>
            <w:r>
              <w:rPr>
                <w:sz w:val="24"/>
              </w:rPr>
              <w:t>1.</w:t>
            </w:r>
            <w:r>
              <w:rPr>
                <w:rFonts w:hint="eastAsia"/>
                <w:sz w:val="24"/>
                <w:lang w:val="en-US" w:eastAsia="zh-CN"/>
              </w:rPr>
              <w:t>2</w:t>
            </w:r>
          </w:p>
        </w:tc>
        <w:tc>
          <w:tcPr>
            <w:tcW w:w="7880" w:type="dxa"/>
            <w:noWrap w:val="0"/>
            <w:vAlign w:val="center"/>
          </w:tcPr>
          <w:p>
            <w:pPr>
              <w:spacing w:line="100" w:lineRule="atLeast"/>
              <w:rPr>
                <w:rFonts w:hint="eastAsia"/>
                <w:caps/>
                <w:sz w:val="24"/>
              </w:rPr>
            </w:pPr>
            <w:r>
              <w:rPr>
                <w:rFonts w:hint="eastAsia"/>
                <w:caps/>
                <w:sz w:val="24"/>
                <w:lang w:val="en-US" w:eastAsia="zh-CN"/>
              </w:rPr>
              <w:t>主体柜架板材符合国家医院药事管理规范化要求。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3</w:t>
            </w:r>
          </w:p>
        </w:tc>
        <w:tc>
          <w:tcPr>
            <w:tcW w:w="7880" w:type="dxa"/>
            <w:noWrap w:val="0"/>
            <w:vAlign w:val="center"/>
          </w:tcPr>
          <w:p>
            <w:pPr>
              <w:spacing w:line="100" w:lineRule="atLeast"/>
              <w:rPr>
                <w:rFonts w:hint="eastAsia"/>
                <w:color w:val="000000"/>
                <w:sz w:val="24"/>
              </w:rPr>
            </w:pPr>
            <w:r>
              <w:rPr>
                <w:rFonts w:hint="eastAsia"/>
                <w:caps/>
                <w:sz w:val="24"/>
              </w:rPr>
              <w:t>发药准确率100%。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4</w:t>
            </w:r>
          </w:p>
        </w:tc>
        <w:tc>
          <w:tcPr>
            <w:tcW w:w="7880" w:type="dxa"/>
            <w:noWrap w:val="0"/>
            <w:vAlign w:val="center"/>
          </w:tcPr>
          <w:p>
            <w:pPr>
              <w:spacing w:line="100" w:lineRule="atLeast"/>
              <w:rPr>
                <w:rFonts w:hint="eastAsia"/>
                <w:color w:val="000000"/>
                <w:sz w:val="24"/>
              </w:rPr>
            </w:pPr>
            <w:r>
              <w:rPr>
                <w:rFonts w:hint="eastAsia"/>
                <w:color w:val="000000"/>
                <w:sz w:val="24"/>
              </w:rPr>
              <w:t>应具备满足所有发热门诊药品的发放</w:t>
            </w:r>
            <w:r>
              <w:rPr>
                <w:rFonts w:hint="eastAsia"/>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5</w:t>
            </w:r>
          </w:p>
        </w:tc>
        <w:tc>
          <w:tcPr>
            <w:tcW w:w="7880" w:type="dxa"/>
            <w:noWrap w:val="0"/>
            <w:vAlign w:val="center"/>
          </w:tcPr>
          <w:p>
            <w:pPr>
              <w:spacing w:line="100" w:lineRule="atLeast"/>
              <w:rPr>
                <w:rFonts w:hint="eastAsia"/>
                <w:color w:val="000000"/>
                <w:sz w:val="24"/>
              </w:rPr>
            </w:pPr>
            <w:r>
              <w:rPr>
                <w:rFonts w:hint="eastAsia"/>
                <w:color w:val="000000"/>
                <w:sz w:val="24"/>
              </w:rPr>
              <w:t>具备添加药品时防止加错药的管控措施（投标书列出管控流程）。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6</w:t>
            </w:r>
          </w:p>
        </w:tc>
        <w:tc>
          <w:tcPr>
            <w:tcW w:w="7880" w:type="dxa"/>
            <w:noWrap w:val="0"/>
            <w:vAlign w:val="center"/>
          </w:tcPr>
          <w:p>
            <w:pPr>
              <w:spacing w:line="100" w:lineRule="atLeast"/>
              <w:rPr>
                <w:rFonts w:hint="eastAsia"/>
                <w:color w:val="000000"/>
                <w:sz w:val="24"/>
              </w:rPr>
            </w:pPr>
            <w:r>
              <w:rPr>
                <w:rFonts w:hint="eastAsia"/>
                <w:color w:val="000000"/>
                <w:sz w:val="24"/>
              </w:rPr>
              <w:t>具备扫描药品条形码，储药库点亮指示灯引导加药：系统显示药品图片用于核对</w:t>
            </w:r>
            <w:r>
              <w:rPr>
                <w:rFonts w:hint="eastAsia" w:ascii="宋体" w:hAnsi="宋体"/>
                <w:sz w:val="24"/>
              </w:rPr>
              <w:t xml:space="preserve">，储药库必须为反向出药结构，加药逻辑才会自然形成先入库先出原则，非人为货架式摆药模式。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7</w:t>
            </w:r>
          </w:p>
        </w:tc>
        <w:tc>
          <w:tcPr>
            <w:tcW w:w="7880" w:type="dxa"/>
            <w:noWrap w:val="0"/>
            <w:vAlign w:val="center"/>
          </w:tcPr>
          <w:p>
            <w:pPr>
              <w:spacing w:line="100" w:lineRule="atLeast"/>
              <w:rPr>
                <w:rFonts w:hint="eastAsia"/>
                <w:sz w:val="24"/>
              </w:rPr>
            </w:pPr>
            <w:r>
              <w:rPr>
                <w:rFonts w:hint="eastAsia"/>
                <w:sz w:val="24"/>
              </w:rPr>
              <w:t>具备添加药品时，有效期及批次可选可添加并记录入数据库。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8</w:t>
            </w:r>
          </w:p>
        </w:tc>
        <w:tc>
          <w:tcPr>
            <w:tcW w:w="7880" w:type="dxa"/>
            <w:noWrap w:val="0"/>
            <w:vAlign w:val="center"/>
          </w:tcPr>
          <w:p>
            <w:pPr>
              <w:spacing w:line="100" w:lineRule="atLeast"/>
              <w:rPr>
                <w:rFonts w:hint="eastAsia"/>
                <w:sz w:val="24"/>
              </w:rPr>
            </w:pPr>
            <w:r>
              <w:rPr>
                <w:rFonts w:hint="eastAsia"/>
                <w:sz w:val="24"/>
              </w:rPr>
              <w:t>具备取药错误报警提示功能。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9</w:t>
            </w:r>
          </w:p>
        </w:tc>
        <w:tc>
          <w:tcPr>
            <w:tcW w:w="7880" w:type="dxa"/>
            <w:noWrap w:val="0"/>
            <w:vAlign w:val="center"/>
          </w:tcPr>
          <w:p>
            <w:pPr>
              <w:spacing w:line="100" w:lineRule="atLeast"/>
              <w:rPr>
                <w:rFonts w:hint="eastAsia"/>
                <w:color w:val="000000"/>
                <w:sz w:val="24"/>
              </w:rPr>
            </w:pPr>
            <w:r>
              <w:rPr>
                <w:rFonts w:hint="eastAsia"/>
                <w:color w:val="000000"/>
                <w:sz w:val="24"/>
              </w:rPr>
              <w:t>药槽必须采用单槽模块化结构，单槽可以整体抽出维修维护，不影响发药机正常发药。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default" w:eastAsia="宋体"/>
                <w:sz w:val="24"/>
                <w:lang w:val="en-US" w:eastAsia="zh-CN"/>
              </w:rPr>
            </w:pPr>
            <w:r>
              <w:rPr>
                <w:rFonts w:hint="eastAsia"/>
                <w:sz w:val="24"/>
              </w:rPr>
              <w:t>2.1.</w:t>
            </w:r>
            <w:r>
              <w:rPr>
                <w:rFonts w:hint="eastAsia"/>
                <w:sz w:val="24"/>
                <w:lang w:val="en-US" w:eastAsia="zh-CN"/>
              </w:rPr>
              <w:t>10</w:t>
            </w:r>
          </w:p>
        </w:tc>
        <w:tc>
          <w:tcPr>
            <w:tcW w:w="7880" w:type="dxa"/>
            <w:noWrap w:val="0"/>
            <w:vAlign w:val="center"/>
          </w:tcPr>
          <w:p>
            <w:pPr>
              <w:spacing w:line="100" w:lineRule="atLeast"/>
              <w:rPr>
                <w:rFonts w:hint="eastAsia"/>
                <w:color w:val="000000"/>
                <w:sz w:val="24"/>
              </w:rPr>
            </w:pPr>
            <w:r>
              <w:rPr>
                <w:rFonts w:hint="eastAsia"/>
                <w:color w:val="000000"/>
                <w:sz w:val="24"/>
              </w:rPr>
              <w:t>药品在药槽中采用平式排列以减少故障。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1</w:t>
            </w:r>
          </w:p>
        </w:tc>
        <w:tc>
          <w:tcPr>
            <w:tcW w:w="7880" w:type="dxa"/>
            <w:noWrap w:val="0"/>
            <w:vAlign w:val="center"/>
          </w:tcPr>
          <w:p>
            <w:pPr>
              <w:spacing w:line="100" w:lineRule="atLeast"/>
              <w:rPr>
                <w:rFonts w:hint="eastAsia"/>
                <w:color w:val="000000"/>
                <w:sz w:val="24"/>
              </w:rPr>
            </w:pPr>
            <w:r>
              <w:rPr>
                <w:rFonts w:hint="eastAsia"/>
                <w:color w:val="000000"/>
                <w:sz w:val="24"/>
              </w:rPr>
              <w:t>单独药槽可控，当某一药槽故障时，可单独屏蔽该药槽，不影响发药机正常发药。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2</w:t>
            </w:r>
          </w:p>
        </w:tc>
        <w:tc>
          <w:tcPr>
            <w:tcW w:w="7880" w:type="dxa"/>
            <w:noWrap w:val="0"/>
            <w:vAlign w:val="center"/>
          </w:tcPr>
          <w:p>
            <w:pPr>
              <w:spacing w:line="100" w:lineRule="atLeast"/>
              <w:rPr>
                <w:rFonts w:hint="eastAsia"/>
                <w:color w:val="000000"/>
                <w:sz w:val="24"/>
              </w:rPr>
            </w:pPr>
            <w:r>
              <w:rPr>
                <w:rFonts w:hint="eastAsia"/>
                <w:color w:val="000000"/>
                <w:sz w:val="24"/>
              </w:rPr>
              <w:t>应具备支持同一种药品存放于多个药槽，可通过管理系统查询/添加/删除（修改）药品通道，便于药品包装更换。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145" w:type="dxa"/>
            <w:noWrap w:val="0"/>
            <w:vAlign w:val="top"/>
          </w:tcPr>
          <w:p>
            <w:pPr>
              <w:jc w:val="center"/>
              <w:rPr>
                <w:rFonts w:hint="eastAsia" w:eastAsia="宋体"/>
                <w:sz w:val="24"/>
                <w:lang w:val="en-US" w:eastAsia="zh-CN"/>
              </w:rPr>
            </w:pPr>
            <w:r>
              <w:rPr>
                <w:rFonts w:hint="eastAsia"/>
                <w:sz w:val="24"/>
              </w:rPr>
              <w:t>2.1.1</w:t>
            </w:r>
            <w:r>
              <w:rPr>
                <w:rFonts w:hint="eastAsia"/>
                <w:sz w:val="24"/>
                <w:lang w:val="en-US" w:eastAsia="zh-CN"/>
              </w:rPr>
              <w:t>3</w:t>
            </w:r>
          </w:p>
        </w:tc>
        <w:tc>
          <w:tcPr>
            <w:tcW w:w="7880" w:type="dxa"/>
            <w:noWrap w:val="0"/>
            <w:vAlign w:val="center"/>
          </w:tcPr>
          <w:p>
            <w:pPr>
              <w:spacing w:line="100" w:lineRule="atLeast"/>
              <w:rPr>
                <w:rFonts w:hint="eastAsia"/>
                <w:color w:val="000000"/>
                <w:sz w:val="24"/>
              </w:rPr>
            </w:pPr>
            <w:r>
              <w:rPr>
                <w:rFonts w:hint="eastAsia"/>
                <w:color w:val="000000"/>
                <w:sz w:val="24"/>
              </w:rPr>
              <w:t>取药机配置底部传输机及自动提升机。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4</w:t>
            </w:r>
          </w:p>
        </w:tc>
        <w:tc>
          <w:tcPr>
            <w:tcW w:w="7880" w:type="dxa"/>
            <w:noWrap w:val="0"/>
            <w:vAlign w:val="center"/>
          </w:tcPr>
          <w:p>
            <w:pPr>
              <w:spacing w:line="100" w:lineRule="atLeast"/>
              <w:rPr>
                <w:rFonts w:hint="eastAsia"/>
                <w:color w:val="000000"/>
                <w:sz w:val="24"/>
              </w:rPr>
            </w:pPr>
            <w:r>
              <w:rPr>
                <w:rFonts w:hint="eastAsia"/>
                <w:color w:val="000000"/>
                <w:sz w:val="24"/>
              </w:rPr>
              <w:t>必须具备发药过程中药品纠错功能（药品纠错逻辑投标书列出）。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5</w:t>
            </w:r>
          </w:p>
        </w:tc>
        <w:tc>
          <w:tcPr>
            <w:tcW w:w="7880" w:type="dxa"/>
            <w:noWrap w:val="0"/>
            <w:vAlign w:val="center"/>
          </w:tcPr>
          <w:p>
            <w:pPr>
              <w:spacing w:line="100" w:lineRule="atLeast"/>
              <w:rPr>
                <w:rFonts w:hint="eastAsia"/>
                <w:color w:val="000000"/>
                <w:sz w:val="24"/>
              </w:rPr>
            </w:pPr>
            <w:r>
              <w:rPr>
                <w:rFonts w:hint="eastAsia"/>
                <w:color w:val="000000"/>
                <w:sz w:val="24"/>
              </w:rPr>
              <w:t>应具备系统自动识别处方药品是否完整，不完整处方自动提示患者药房窗口取药。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sz w:val="24"/>
              </w:rPr>
              <w:t>2.1.1</w:t>
            </w:r>
            <w:r>
              <w:rPr>
                <w:rFonts w:hint="eastAsia"/>
                <w:sz w:val="24"/>
                <w:lang w:val="en-US" w:eastAsia="zh-CN"/>
              </w:rPr>
              <w:t>6</w:t>
            </w:r>
          </w:p>
        </w:tc>
        <w:tc>
          <w:tcPr>
            <w:tcW w:w="7880" w:type="dxa"/>
            <w:noWrap w:val="0"/>
            <w:vAlign w:val="center"/>
          </w:tcPr>
          <w:p>
            <w:pPr>
              <w:spacing w:line="100" w:lineRule="atLeast"/>
              <w:rPr>
                <w:rFonts w:hint="eastAsia"/>
                <w:color w:val="000000"/>
                <w:sz w:val="24"/>
              </w:rPr>
            </w:pPr>
            <w:r>
              <w:rPr>
                <w:rFonts w:hint="eastAsia"/>
                <w:color w:val="000000"/>
                <w:sz w:val="24"/>
              </w:rPr>
              <w:t>投标设备应具有3项或以上国家技术专利（提供专利号供查验）。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7</w:t>
            </w:r>
          </w:p>
        </w:tc>
        <w:tc>
          <w:tcPr>
            <w:tcW w:w="7880" w:type="dxa"/>
            <w:noWrap w:val="0"/>
            <w:vAlign w:val="center"/>
          </w:tcPr>
          <w:p>
            <w:pPr>
              <w:spacing w:line="100" w:lineRule="atLeast"/>
              <w:rPr>
                <w:rFonts w:hint="eastAsia"/>
                <w:color w:val="000000"/>
                <w:sz w:val="24"/>
              </w:rPr>
            </w:pPr>
            <w:r>
              <w:rPr>
                <w:rFonts w:hint="eastAsia"/>
                <w:sz w:val="24"/>
              </w:rPr>
              <w:t>主服务器数据必须放置于药房，药品预警、药品盘点、药品管理在药房就能进行。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8</w:t>
            </w:r>
          </w:p>
        </w:tc>
        <w:tc>
          <w:tcPr>
            <w:tcW w:w="7880" w:type="dxa"/>
            <w:noWrap w:val="0"/>
            <w:vAlign w:val="center"/>
          </w:tcPr>
          <w:p>
            <w:pPr>
              <w:spacing w:line="100" w:lineRule="atLeast"/>
              <w:rPr>
                <w:rFonts w:hint="eastAsia"/>
                <w:color w:val="000000"/>
                <w:sz w:val="24"/>
              </w:rPr>
            </w:pPr>
            <w:r>
              <w:rPr>
                <w:rFonts w:hint="eastAsia"/>
                <w:color w:val="000000"/>
                <w:sz w:val="24"/>
              </w:rPr>
              <w:t>取药口必须离地大于或等于700</w:t>
            </w:r>
            <w:r>
              <w:rPr>
                <w:color w:val="000000"/>
                <w:sz w:val="24"/>
              </w:rPr>
              <w:t>mm</w:t>
            </w:r>
            <w:r>
              <w:rPr>
                <w:rFonts w:hint="eastAsia"/>
                <w:color w:val="000000"/>
                <w:sz w:val="24"/>
              </w:rPr>
              <w:t>，方便老人取药。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9</w:t>
            </w:r>
          </w:p>
        </w:tc>
        <w:tc>
          <w:tcPr>
            <w:tcW w:w="7880" w:type="dxa"/>
            <w:noWrap w:val="0"/>
            <w:vAlign w:val="center"/>
          </w:tcPr>
          <w:p>
            <w:pPr>
              <w:spacing w:line="100" w:lineRule="atLeast"/>
              <w:rPr>
                <w:rFonts w:hint="eastAsia"/>
                <w:color w:val="000000"/>
                <w:sz w:val="24"/>
              </w:rPr>
            </w:pPr>
            <w:r>
              <w:rPr>
                <w:rFonts w:hint="eastAsia"/>
                <w:color w:val="000000"/>
                <w:sz w:val="24"/>
              </w:rPr>
              <w:t>柜锁必须为密码锁，具有报警功能，在被非法使用或破坏时有报警提示。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default"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20</w:t>
            </w:r>
          </w:p>
        </w:tc>
        <w:tc>
          <w:tcPr>
            <w:tcW w:w="7880" w:type="dxa"/>
            <w:noWrap w:val="0"/>
            <w:vAlign w:val="center"/>
          </w:tcPr>
          <w:p>
            <w:pPr>
              <w:spacing w:line="100" w:lineRule="atLeast"/>
              <w:rPr>
                <w:rFonts w:hint="eastAsia"/>
                <w:color w:val="000000"/>
                <w:sz w:val="24"/>
              </w:rPr>
            </w:pPr>
            <w:r>
              <w:rPr>
                <w:rFonts w:hint="eastAsia"/>
                <w:color w:val="000000"/>
                <w:sz w:val="24"/>
              </w:rPr>
              <w:t>必须具备正常取药口及药品回收斗功能。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ascii="宋体" w:hAnsi="宋体" w:eastAsia="宋体"/>
                <w:kern w:val="0"/>
                <w:sz w:val="24"/>
                <w:lang w:val="en-US" w:eastAsia="zh-CN"/>
              </w:rPr>
            </w:pPr>
            <w:r>
              <w:rPr>
                <w:rFonts w:hint="eastAsia" w:ascii="宋体" w:hAnsi="宋体"/>
                <w:kern w:val="0"/>
                <w:sz w:val="24"/>
              </w:rPr>
              <w:t>▲</w:t>
            </w:r>
            <w:r>
              <w:rPr>
                <w:rFonts w:hint="eastAsia"/>
                <w:sz w:val="24"/>
              </w:rPr>
              <w:t>2.1.2</w:t>
            </w:r>
            <w:r>
              <w:rPr>
                <w:rFonts w:hint="eastAsia"/>
                <w:sz w:val="24"/>
                <w:lang w:val="en-US" w:eastAsia="zh-CN"/>
              </w:rPr>
              <w:t>1</w:t>
            </w:r>
          </w:p>
        </w:tc>
        <w:tc>
          <w:tcPr>
            <w:tcW w:w="7880" w:type="dxa"/>
            <w:noWrap w:val="0"/>
            <w:vAlign w:val="center"/>
          </w:tcPr>
          <w:p>
            <w:pPr>
              <w:spacing w:line="100" w:lineRule="atLeast"/>
              <w:rPr>
                <w:rFonts w:hint="eastAsia"/>
                <w:color w:val="000000"/>
                <w:sz w:val="24"/>
              </w:rPr>
            </w:pPr>
            <w:r>
              <w:rPr>
                <w:rFonts w:hint="eastAsia"/>
                <w:color w:val="000000"/>
                <w:sz w:val="24"/>
              </w:rPr>
              <w:t>必须具备药嘱小票打印功能。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both"/>
              <w:rPr>
                <w:rFonts w:hint="eastAsia" w:eastAsia="宋体"/>
                <w:b/>
                <w:sz w:val="24"/>
                <w:lang w:val="en-US" w:eastAsia="zh-CN"/>
              </w:rPr>
            </w:pPr>
            <w:r>
              <w:rPr>
                <w:rFonts w:hint="eastAsia" w:ascii="宋体" w:hAnsi="宋体"/>
                <w:kern w:val="0"/>
                <w:sz w:val="24"/>
              </w:rPr>
              <w:t>▲</w:t>
            </w:r>
            <w:r>
              <w:rPr>
                <w:rFonts w:hint="eastAsia"/>
                <w:sz w:val="24"/>
              </w:rPr>
              <w:t>2.1.2</w:t>
            </w:r>
            <w:r>
              <w:rPr>
                <w:rFonts w:hint="eastAsia"/>
                <w:sz w:val="24"/>
                <w:lang w:val="en-US" w:eastAsia="zh-CN"/>
              </w:rPr>
              <w:t>2</w:t>
            </w:r>
          </w:p>
        </w:tc>
        <w:tc>
          <w:tcPr>
            <w:tcW w:w="7880" w:type="dxa"/>
            <w:noWrap w:val="0"/>
            <w:vAlign w:val="center"/>
          </w:tcPr>
          <w:p>
            <w:pPr>
              <w:spacing w:line="100" w:lineRule="atLeast"/>
              <w:rPr>
                <w:rFonts w:hint="eastAsia" w:eastAsia="宋体"/>
                <w:b/>
                <w:color w:val="000000"/>
                <w:sz w:val="24"/>
                <w:lang w:val="en-US" w:eastAsia="zh-CN"/>
              </w:rPr>
            </w:pPr>
            <w:r>
              <w:rPr>
                <w:rFonts w:hint="eastAsia"/>
                <w:color w:val="000000"/>
                <w:sz w:val="24"/>
                <w:lang w:val="en-US" w:eastAsia="zh-CN"/>
              </w:rPr>
              <w:t>必须具备自动提醒功能，支持进入系统后自动提醒及用户查询。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ind w:firstLine="240" w:firstLineChars="100"/>
              <w:jc w:val="both"/>
              <w:rPr>
                <w:rFonts w:hint="eastAsia" w:ascii="宋体" w:hAnsi="宋体" w:eastAsia="宋体"/>
                <w:kern w:val="0"/>
                <w:sz w:val="24"/>
                <w:lang w:val="en-US" w:eastAsia="zh-CN"/>
              </w:rPr>
            </w:pPr>
            <w:r>
              <w:rPr>
                <w:rFonts w:hint="eastAsia"/>
                <w:sz w:val="24"/>
              </w:rPr>
              <w:t>2.1.2</w:t>
            </w:r>
            <w:r>
              <w:rPr>
                <w:rFonts w:hint="eastAsia"/>
                <w:sz w:val="24"/>
                <w:lang w:val="en-US" w:eastAsia="zh-CN"/>
              </w:rPr>
              <w:t>3</w:t>
            </w:r>
          </w:p>
        </w:tc>
        <w:tc>
          <w:tcPr>
            <w:tcW w:w="7880" w:type="dxa"/>
            <w:noWrap w:val="0"/>
            <w:vAlign w:val="center"/>
          </w:tcPr>
          <w:p>
            <w:pPr>
              <w:spacing w:line="100" w:lineRule="atLeast"/>
              <w:rPr>
                <w:rFonts w:hint="eastAsia" w:eastAsia="宋体"/>
                <w:color w:val="000000"/>
                <w:sz w:val="24"/>
                <w:lang w:val="en-US" w:eastAsia="zh-CN"/>
              </w:rPr>
            </w:pPr>
            <w:r>
              <w:rPr>
                <w:rFonts w:hint="eastAsia"/>
                <w:color w:val="000000"/>
                <w:sz w:val="24"/>
                <w:lang w:val="en-US" w:eastAsia="zh-CN"/>
              </w:rPr>
              <w:t>具备温湿度安全监测功能。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b/>
                <w:sz w:val="24"/>
              </w:rPr>
              <w:t>2.2</w:t>
            </w:r>
          </w:p>
        </w:tc>
        <w:tc>
          <w:tcPr>
            <w:tcW w:w="7880" w:type="dxa"/>
            <w:noWrap w:val="0"/>
            <w:vAlign w:val="center"/>
          </w:tcPr>
          <w:p>
            <w:pPr>
              <w:spacing w:line="100" w:lineRule="atLeast"/>
              <w:rPr>
                <w:rFonts w:hint="eastAsia"/>
                <w:sz w:val="24"/>
              </w:rPr>
            </w:pPr>
            <w:r>
              <w:rPr>
                <w:rFonts w:hint="eastAsia"/>
                <w:b/>
                <w:color w:val="000000"/>
                <w:sz w:val="24"/>
              </w:rPr>
              <w:t>软件要求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sz w:val="24"/>
              </w:rPr>
              <w:t>2.2.1</w:t>
            </w:r>
          </w:p>
        </w:tc>
        <w:tc>
          <w:tcPr>
            <w:tcW w:w="7880" w:type="dxa"/>
            <w:noWrap w:val="0"/>
            <w:vAlign w:val="center"/>
          </w:tcPr>
          <w:p>
            <w:pPr>
              <w:spacing w:line="100" w:lineRule="atLeast"/>
              <w:rPr>
                <w:rFonts w:hint="eastAsia"/>
                <w:color w:val="000000"/>
                <w:sz w:val="24"/>
              </w:rPr>
            </w:pPr>
            <w:r>
              <w:rPr>
                <w:rFonts w:hint="eastAsia"/>
                <w:color w:val="000000"/>
                <w:sz w:val="24"/>
              </w:rPr>
              <w:t>应具备开机自检功能。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sz w:val="24"/>
              </w:rPr>
              <w:t>2.2.2</w:t>
            </w:r>
          </w:p>
        </w:tc>
        <w:tc>
          <w:tcPr>
            <w:tcW w:w="7880" w:type="dxa"/>
            <w:noWrap w:val="0"/>
            <w:vAlign w:val="center"/>
          </w:tcPr>
          <w:p>
            <w:pPr>
              <w:spacing w:line="100" w:lineRule="atLeast"/>
              <w:rPr>
                <w:rFonts w:hint="eastAsia"/>
                <w:color w:val="000000"/>
                <w:sz w:val="24"/>
              </w:rPr>
            </w:pPr>
            <w:r>
              <w:rPr>
                <w:rFonts w:hint="eastAsia"/>
                <w:color w:val="000000"/>
                <w:sz w:val="24"/>
              </w:rPr>
              <w:t>应具备可免费对软件系统进行升级。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45" w:type="dxa"/>
            <w:noWrap w:val="0"/>
            <w:vAlign w:val="top"/>
          </w:tcPr>
          <w:p>
            <w:pPr>
              <w:jc w:val="center"/>
              <w:rPr>
                <w:rFonts w:hint="eastAsia"/>
                <w:sz w:val="24"/>
              </w:rPr>
            </w:pPr>
            <w:r>
              <w:rPr>
                <w:rFonts w:hint="eastAsia"/>
                <w:sz w:val="24"/>
              </w:rPr>
              <w:t>2.2.3</w:t>
            </w:r>
          </w:p>
        </w:tc>
        <w:tc>
          <w:tcPr>
            <w:tcW w:w="7880" w:type="dxa"/>
            <w:noWrap w:val="0"/>
            <w:vAlign w:val="center"/>
          </w:tcPr>
          <w:p>
            <w:pPr>
              <w:spacing w:line="100" w:lineRule="atLeast"/>
              <w:rPr>
                <w:rFonts w:hint="eastAsia"/>
                <w:color w:val="000000"/>
                <w:sz w:val="24"/>
              </w:rPr>
            </w:pPr>
            <w:r>
              <w:rPr>
                <w:rFonts w:hint="eastAsia"/>
                <w:color w:val="000000"/>
                <w:sz w:val="24"/>
              </w:rPr>
              <w:t>应具备可实时监测发药系统各组件运作情况。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145" w:type="dxa"/>
            <w:noWrap w:val="0"/>
            <w:vAlign w:val="top"/>
          </w:tcPr>
          <w:p>
            <w:pPr>
              <w:jc w:val="center"/>
              <w:rPr>
                <w:rFonts w:hint="eastAsia"/>
                <w:sz w:val="24"/>
              </w:rPr>
            </w:pPr>
            <w:r>
              <w:rPr>
                <w:rFonts w:hint="eastAsia" w:ascii="宋体" w:hAnsi="宋体"/>
                <w:kern w:val="0"/>
                <w:sz w:val="24"/>
              </w:rPr>
              <w:t>▲</w:t>
            </w:r>
            <w:r>
              <w:rPr>
                <w:rFonts w:hint="eastAsia"/>
                <w:sz w:val="24"/>
              </w:rPr>
              <w:t>2.2.4</w:t>
            </w:r>
          </w:p>
        </w:tc>
        <w:tc>
          <w:tcPr>
            <w:tcW w:w="7880" w:type="dxa"/>
            <w:noWrap w:val="0"/>
            <w:vAlign w:val="center"/>
          </w:tcPr>
          <w:p>
            <w:pPr>
              <w:spacing w:line="100" w:lineRule="atLeast"/>
              <w:rPr>
                <w:rFonts w:hint="eastAsia"/>
                <w:color w:val="000000"/>
                <w:sz w:val="24"/>
              </w:rPr>
            </w:pPr>
            <w:r>
              <w:rPr>
                <w:rFonts w:hint="eastAsia"/>
                <w:color w:val="000000"/>
                <w:sz w:val="24"/>
              </w:rPr>
              <w:t>应具备预缺药品实时报警。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45" w:type="dxa"/>
            <w:noWrap w:val="0"/>
            <w:vAlign w:val="top"/>
          </w:tcPr>
          <w:p>
            <w:pPr>
              <w:jc w:val="center"/>
              <w:rPr>
                <w:rFonts w:hint="eastAsia"/>
                <w:sz w:val="24"/>
                <w:highlight w:val="yellow"/>
              </w:rPr>
            </w:pPr>
            <w:r>
              <w:rPr>
                <w:rFonts w:hint="eastAsia"/>
                <w:sz w:val="24"/>
              </w:rPr>
              <w:t>▲2.2.5</w:t>
            </w:r>
          </w:p>
        </w:tc>
        <w:tc>
          <w:tcPr>
            <w:tcW w:w="7880" w:type="dxa"/>
            <w:noWrap w:val="0"/>
            <w:vAlign w:val="center"/>
          </w:tcPr>
          <w:p>
            <w:pPr>
              <w:spacing w:line="100" w:lineRule="atLeast"/>
              <w:rPr>
                <w:rFonts w:hint="eastAsia"/>
                <w:sz w:val="24"/>
                <w:highlight w:val="yellow"/>
              </w:rPr>
            </w:pPr>
            <w:r>
              <w:rPr>
                <w:rFonts w:hint="eastAsia"/>
                <w:color w:val="000000"/>
                <w:sz w:val="24"/>
              </w:rPr>
              <w:t>应具备实时盘点功能：可随时对药品进行实时盘点（实盘和虚盘），可精确定位药品的损耗环节。具有剩余盒数、需加药盒数显示功能，并可打印上药清单。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w:t>
            </w:r>
            <w:r>
              <w:rPr>
                <w:rFonts w:hint="eastAsia"/>
                <w:bCs/>
                <w:sz w:val="24"/>
              </w:rPr>
              <w:t>2.2.6</w:t>
            </w:r>
          </w:p>
        </w:tc>
        <w:tc>
          <w:tcPr>
            <w:tcW w:w="7880" w:type="dxa"/>
            <w:noWrap w:val="0"/>
            <w:vAlign w:val="center"/>
          </w:tcPr>
          <w:p>
            <w:pPr>
              <w:spacing w:line="100" w:lineRule="atLeast"/>
              <w:rPr>
                <w:rFonts w:hint="eastAsia"/>
                <w:sz w:val="24"/>
              </w:rPr>
            </w:pPr>
            <w:r>
              <w:rPr>
                <w:rFonts w:hint="eastAsia"/>
                <w:color w:val="000000"/>
                <w:sz w:val="24"/>
              </w:rPr>
              <w:t>应具备设备故障实时报警。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bCs/>
                <w:sz w:val="24"/>
              </w:rPr>
            </w:pPr>
            <w:r>
              <w:rPr>
                <w:rFonts w:hint="eastAsia"/>
                <w:b/>
                <w:sz w:val="24"/>
              </w:rPr>
              <w:t>2.3</w:t>
            </w:r>
          </w:p>
        </w:tc>
        <w:tc>
          <w:tcPr>
            <w:tcW w:w="7880" w:type="dxa"/>
            <w:noWrap w:val="0"/>
            <w:vAlign w:val="center"/>
          </w:tcPr>
          <w:p>
            <w:pPr>
              <w:spacing w:line="100" w:lineRule="atLeast"/>
              <w:rPr>
                <w:rFonts w:hint="eastAsia"/>
                <w:color w:val="000000"/>
                <w:sz w:val="24"/>
              </w:rPr>
            </w:pPr>
            <w:r>
              <w:rPr>
                <w:rFonts w:hint="eastAsia" w:ascii="宋体" w:hAnsi="宋体"/>
                <w:b/>
                <w:sz w:val="24"/>
              </w:rPr>
              <w:t>到货周期、安装调试及培训要求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▲2.3.1</w:t>
            </w:r>
          </w:p>
        </w:tc>
        <w:tc>
          <w:tcPr>
            <w:tcW w:w="7880" w:type="dxa"/>
            <w:noWrap w:val="0"/>
            <w:vAlign w:val="center"/>
          </w:tcPr>
          <w:p>
            <w:pPr>
              <w:spacing w:line="100" w:lineRule="atLeast"/>
              <w:rPr>
                <w:rFonts w:hint="eastAsia"/>
                <w:color w:val="000000"/>
                <w:sz w:val="24"/>
              </w:rPr>
            </w:pPr>
            <w:r>
              <w:rPr>
                <w:rFonts w:hint="eastAsia" w:ascii="宋体" w:hAnsi="宋体"/>
                <w:color w:val="000000"/>
                <w:sz w:val="24"/>
              </w:rPr>
              <w:t>到货期3天，货物到达招标人单位后，中标人应在2天内派工程技术人员到达现场</w:t>
            </w:r>
            <w:r>
              <w:rPr>
                <w:rFonts w:hint="eastAsia"/>
                <w:color w:val="00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2.3.2</w:t>
            </w:r>
          </w:p>
        </w:tc>
        <w:tc>
          <w:tcPr>
            <w:tcW w:w="7880" w:type="dxa"/>
            <w:noWrap w:val="0"/>
            <w:vAlign w:val="center"/>
          </w:tcPr>
          <w:p>
            <w:pPr>
              <w:spacing w:line="100" w:lineRule="atLeast"/>
              <w:rPr>
                <w:rFonts w:hint="eastAsia"/>
                <w:color w:val="000000"/>
                <w:sz w:val="24"/>
              </w:rPr>
            </w:pPr>
            <w:r>
              <w:rPr>
                <w:rFonts w:hint="eastAsia"/>
                <w:color w:val="000000"/>
                <w:sz w:val="24"/>
              </w:rPr>
              <w:t>安装调试周期4天。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2.3.3</w:t>
            </w:r>
          </w:p>
        </w:tc>
        <w:tc>
          <w:tcPr>
            <w:tcW w:w="7880" w:type="dxa"/>
            <w:noWrap w:val="0"/>
            <w:vAlign w:val="center"/>
          </w:tcPr>
          <w:p>
            <w:pPr>
              <w:spacing w:line="100" w:lineRule="atLeast"/>
              <w:rPr>
                <w:rFonts w:hint="eastAsia"/>
                <w:color w:val="000000"/>
                <w:sz w:val="24"/>
              </w:rPr>
            </w:pPr>
            <w:r>
              <w:rPr>
                <w:rFonts w:hint="eastAsia"/>
                <w:color w:val="000000"/>
                <w:sz w:val="24"/>
              </w:rPr>
              <w:t>培训1天。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b/>
                <w:sz w:val="24"/>
              </w:rPr>
              <w:t>2.4</w:t>
            </w:r>
          </w:p>
        </w:tc>
        <w:tc>
          <w:tcPr>
            <w:tcW w:w="7880" w:type="dxa"/>
            <w:noWrap w:val="0"/>
            <w:vAlign w:val="center"/>
          </w:tcPr>
          <w:p>
            <w:pPr>
              <w:spacing w:line="100" w:lineRule="atLeast"/>
              <w:rPr>
                <w:color w:val="000000"/>
                <w:sz w:val="24"/>
              </w:rPr>
            </w:pPr>
            <w:r>
              <w:rPr>
                <w:rFonts w:hint="eastAsia" w:ascii="宋体" w:hAnsi="宋体"/>
                <w:b/>
                <w:sz w:val="24"/>
              </w:rPr>
              <w:t>保修及售后服务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▲2.4.1</w:t>
            </w:r>
          </w:p>
        </w:tc>
        <w:tc>
          <w:tcPr>
            <w:tcW w:w="7880" w:type="dxa"/>
            <w:noWrap w:val="0"/>
            <w:vAlign w:val="center"/>
          </w:tcPr>
          <w:p>
            <w:pPr>
              <w:spacing w:line="100" w:lineRule="atLeast"/>
              <w:rPr>
                <w:rFonts w:hint="eastAsia"/>
                <w:color w:val="000000"/>
                <w:sz w:val="24"/>
              </w:rPr>
            </w:pPr>
            <w:r>
              <w:rPr>
                <w:rFonts w:ascii="宋体" w:hAnsi="宋体"/>
                <w:sz w:val="24"/>
              </w:rPr>
              <w:t>保修及售后服务：安装验收合格后整机免费保修</w:t>
            </w:r>
            <w:r>
              <w:rPr>
                <w:rFonts w:hint="eastAsia" w:ascii="宋体" w:hAnsi="宋体"/>
                <w:sz w:val="24"/>
              </w:rPr>
              <w:t>2</w:t>
            </w:r>
            <w:r>
              <w:rPr>
                <w:rFonts w:ascii="宋体" w:hAnsi="宋体"/>
                <w:sz w:val="24"/>
              </w:rPr>
              <w:t>年</w:t>
            </w:r>
            <w:r>
              <w:rPr>
                <w:rFonts w:hint="eastAsia" w:ascii="宋体" w:hAnsi="宋体"/>
                <w:sz w:val="24"/>
              </w:rPr>
              <w:t>，自开箱验收安装调试，现场培训结束后，药师实际操作一周签字确认后开始计算。终身维修，保证零配件供应8年以上。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p>
        </w:tc>
        <w:tc>
          <w:tcPr>
            <w:tcW w:w="7880" w:type="dxa"/>
            <w:noWrap w:val="0"/>
            <w:vAlign w:val="center"/>
          </w:tcPr>
          <w:p>
            <w:pPr>
              <w:spacing w:line="100" w:lineRule="atLeast"/>
              <w:rPr>
                <w:rFonts w:ascii="宋体" w:hAnsi="宋体"/>
                <w:sz w:val="24"/>
              </w:rPr>
            </w:pPr>
          </w:p>
        </w:tc>
      </w:tr>
    </w:tbl>
    <w:p>
      <w:pPr>
        <w:snapToGrid w:val="0"/>
        <w:rPr>
          <w:rFonts w:ascii="宋体" w:hAnsi="宋体"/>
          <w:sz w:val="24"/>
        </w:rPr>
      </w:pPr>
      <w:r>
        <w:rPr>
          <w:rFonts w:ascii="宋体" w:hAnsi="宋体"/>
          <w:sz w:val="24"/>
        </w:rPr>
        <w:t xml:space="preserve"> </w:t>
      </w: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numPr>
          <w:ilvl w:val="0"/>
          <w:numId w:val="0"/>
        </w:numPr>
      </w:pPr>
    </w:p>
    <w:p>
      <w:pPr>
        <w:pStyle w:val="7"/>
        <w:spacing w:before="6"/>
        <w:rPr>
          <w:rFonts w:asciiTheme="minorEastAsia" w:hAnsiTheme="minorEastAsia" w:eastAsiaTheme="minorEastAsia"/>
          <w:b/>
          <w:sz w:val="12"/>
        </w:rPr>
      </w:pPr>
    </w:p>
    <w:p>
      <w:pPr>
        <w:pStyle w:val="4"/>
        <w:ind w:left="717"/>
        <w:rPr>
          <w:rFonts w:asciiTheme="minorEastAsia" w:hAnsiTheme="minorEastAsia" w:eastAsiaTheme="minorEastAsia"/>
        </w:rPr>
      </w:pPr>
      <w:r>
        <w:rPr>
          <w:rFonts w:asciiTheme="minorEastAsia" w:hAnsiTheme="minorEastAsia" w:eastAsiaTheme="minorEastAsia"/>
          <w:w w:val="95"/>
        </w:rPr>
        <w:t>三、报价要求</w:t>
      </w:r>
    </w:p>
    <w:p>
      <w:pPr>
        <w:pStyle w:val="7"/>
        <w:ind w:firstLine="964" w:firstLineChars="400"/>
        <w:rPr>
          <w:rFonts w:hint="default" w:asciiTheme="minorEastAsia" w:hAnsiTheme="minorEastAsia" w:eastAsiaTheme="minorEastAsia"/>
          <w:b/>
          <w:lang w:val="en-US" w:eastAsia="zh-CN"/>
        </w:rPr>
      </w:pPr>
      <w:r>
        <w:rPr>
          <w:rFonts w:hint="eastAsia" w:asciiTheme="minorEastAsia" w:hAnsiTheme="minorEastAsia" w:eastAsiaTheme="minorEastAsia"/>
          <w:b/>
          <w:lang w:eastAsia="zh-CN"/>
        </w:rPr>
        <w:t>投标人</w:t>
      </w:r>
      <w:r>
        <w:rPr>
          <w:rFonts w:hint="eastAsia" w:asciiTheme="minorEastAsia" w:hAnsiTheme="minorEastAsia" w:eastAsiaTheme="minorEastAsia"/>
          <w:b/>
          <w:lang w:val="en-US" w:eastAsia="zh-CN"/>
        </w:rPr>
        <w:t>按包段最高投标限价分项报价。</w:t>
      </w:r>
    </w:p>
    <w:p>
      <w:pPr>
        <w:pStyle w:val="7"/>
        <w:spacing w:before="11"/>
        <w:rPr>
          <w:rFonts w:asciiTheme="minorEastAsia" w:hAnsiTheme="minorEastAsia" w:eastAsiaTheme="minorEastAsia"/>
          <w:b/>
        </w:rPr>
      </w:pPr>
    </w:p>
    <w:p>
      <w:pPr>
        <w:pStyle w:val="4"/>
        <w:ind w:left="717"/>
        <w:jc w:val="left"/>
        <w:rPr>
          <w:rFonts w:asciiTheme="minorEastAsia" w:hAnsiTheme="minorEastAsia" w:eastAsiaTheme="minorEastAsia"/>
        </w:rPr>
      </w:pPr>
      <w:r>
        <w:rPr>
          <w:rFonts w:asciiTheme="minorEastAsia" w:hAnsiTheme="minorEastAsia" w:eastAsiaTheme="minorEastAsia"/>
          <w:w w:val="95"/>
        </w:rPr>
        <w:t>四、其他要求</w:t>
      </w:r>
    </w:p>
    <w:p>
      <w:pPr>
        <w:snapToGrid w:val="0"/>
        <w:ind w:firstLine="560" w:firstLineChars="200"/>
        <w:rPr>
          <w:rFonts w:hint="default" w:ascii="宋体" w:hAnsi="宋体"/>
          <w:b w:val="0"/>
          <w:bCs w:val="0"/>
          <w:sz w:val="24"/>
          <w:szCs w:val="24"/>
          <w:lang w:val="en-US" w:eastAsia="zh-CN"/>
        </w:rPr>
      </w:pPr>
      <w:r>
        <w:rPr>
          <w:rFonts w:hint="eastAsia" w:ascii="宋体" w:hAnsi="宋体"/>
          <w:b w:val="0"/>
          <w:bCs w:val="0"/>
          <w:sz w:val="28"/>
          <w:szCs w:val="28"/>
          <w:lang w:val="en-US" w:eastAsia="zh-CN"/>
        </w:rPr>
        <w:t>预算金额（最高限价）涵盖整体自助取药项目包括：取药主机壹台、自动取药系统含安装、HIS系统对接、运保费、读卡器、HIS接口费、免费保修2年。</w:t>
      </w:r>
    </w:p>
    <w:p>
      <w:pPr>
        <w:rPr>
          <w:rFonts w:asciiTheme="minorEastAsia" w:hAnsiTheme="minorEastAsia" w:eastAsiaTheme="minorEastAsia"/>
        </w:rPr>
      </w:pPr>
    </w:p>
    <w:p>
      <w:pPr>
        <w:rPr>
          <w:rFonts w:hint="default" w:asciiTheme="minorEastAsia" w:hAnsiTheme="minorEastAsia" w:eastAsiaTheme="minorEastAsia"/>
          <w:lang w:val="en-US" w:eastAsia="zh-CN"/>
        </w:rPr>
        <w:sectPr>
          <w:pgSz w:w="11910" w:h="16850"/>
          <w:pgMar w:top="1400" w:right="1440" w:bottom="1320" w:left="1580" w:header="877" w:footer="1126" w:gutter="0"/>
          <w:cols w:space="720" w:num="1"/>
        </w:sectPr>
      </w:pPr>
      <w:r>
        <w:rPr>
          <w:rFonts w:asciiTheme="minorEastAsia" w:hAnsiTheme="minorEastAsia" w:eastAsiaTheme="minorEastAsia"/>
          <w:sz w:val="24"/>
        </w:rPr>
        <w:t>▲</w:t>
      </w:r>
      <w:r>
        <w:rPr>
          <w:rFonts w:hint="eastAsia" w:asciiTheme="minorEastAsia" w:hAnsiTheme="minorEastAsia" w:eastAsiaTheme="minorEastAsia"/>
          <w:sz w:val="24"/>
          <w:lang w:eastAsia="zh-CN"/>
        </w:rPr>
        <w:t>设备必须要与我院</w:t>
      </w:r>
      <w:r>
        <w:rPr>
          <w:rFonts w:hint="eastAsia" w:asciiTheme="minorEastAsia" w:hAnsiTheme="minorEastAsia" w:eastAsiaTheme="minorEastAsia"/>
          <w:sz w:val="24"/>
          <w:lang w:val="en-US" w:eastAsia="zh-CN"/>
        </w:rPr>
        <w:t>HIS系统对接成功，完成病人读卡自动发药流程，否则不予验收付款。</w:t>
      </w:r>
    </w:p>
    <w:p>
      <w:pPr>
        <w:pStyle w:val="2"/>
        <w:tabs>
          <w:tab w:val="left" w:pos="1127"/>
        </w:tabs>
        <w:jc w:val="center"/>
        <w:rPr>
          <w:rFonts w:asciiTheme="minorEastAsia" w:hAnsiTheme="minorEastAsia" w:eastAsiaTheme="minorEastAsia"/>
        </w:rPr>
      </w:pPr>
      <w:bookmarkStart w:id="76" w:name="_bookmark3"/>
      <w:bookmarkEnd w:id="76"/>
      <w:bookmarkStart w:id="77" w:name="_Toc38640624"/>
      <w:r>
        <w:rPr>
          <w:rFonts w:asciiTheme="minorEastAsia" w:hAnsiTheme="minorEastAsia" w:eastAsiaTheme="minorEastAsia"/>
        </w:rPr>
        <w:t>第五章</w:t>
      </w:r>
      <w:r>
        <w:rPr>
          <w:rFonts w:asciiTheme="minorEastAsia" w:hAnsiTheme="minorEastAsia" w:eastAsiaTheme="minorEastAsia"/>
        </w:rPr>
        <w:tab/>
      </w:r>
      <w:r>
        <w:rPr>
          <w:rFonts w:asciiTheme="minorEastAsia" w:hAnsiTheme="minorEastAsia" w:eastAsiaTheme="minorEastAsia"/>
        </w:rPr>
        <w:t>政府采购合同</w:t>
      </w:r>
      <w:bookmarkEnd w:id="77"/>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政</w:t>
      </w:r>
      <w:r>
        <w:rPr>
          <w:rFonts w:hint="eastAsia" w:cs="宋体" w:asciiTheme="minorEastAsia" w:hAnsiTheme="minorEastAsia" w:eastAsiaTheme="minorEastAsia"/>
          <w:sz w:val="28"/>
          <w:szCs w:val="28"/>
        </w:rPr>
        <w:t>府采购货物类采购合同（参考）</w:t>
      </w:r>
    </w:p>
    <w:p>
      <w:pPr>
        <w:jc w:val="center"/>
        <w:rPr>
          <w:rFonts w:cs="宋体" w:asciiTheme="minorEastAsia" w:hAnsiTheme="minorEastAsia" w:eastAsiaTheme="minorEastAsia"/>
          <w:sz w:val="24"/>
        </w:rPr>
      </w:pP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采购人（甲方）：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供货人（乙方）：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签订地点：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项目名称： </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项目编号：</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本项目经批准采用</w:t>
      </w:r>
      <w:r>
        <w:rPr>
          <w:rFonts w:hint="eastAsia" w:cs="宋体" w:asciiTheme="minorEastAsia" w:hAnsiTheme="minorEastAsia" w:eastAsiaTheme="minorEastAsia"/>
          <w:sz w:val="24"/>
          <w:szCs w:val="24"/>
          <w:u w:val="single"/>
          <w:lang w:eastAsia="zh-CN"/>
        </w:rPr>
        <w:t>综合评分法</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第一条    产品的名称、规格、数量和价格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产品名称</w:t>
            </w:r>
          </w:p>
        </w:tc>
        <w:tc>
          <w:tcPr>
            <w:tcW w:w="2633"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规格型号</w:t>
            </w:r>
          </w:p>
        </w:tc>
        <w:tc>
          <w:tcPr>
            <w:tcW w:w="787"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w:t>
            </w:r>
          </w:p>
        </w:tc>
        <w:tc>
          <w:tcPr>
            <w:tcW w:w="1013"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数量</w:t>
            </w:r>
          </w:p>
        </w:tc>
        <w:tc>
          <w:tcPr>
            <w:tcW w:w="967"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单价</w:t>
            </w:r>
          </w:p>
        </w:tc>
        <w:tc>
          <w:tcPr>
            <w:tcW w:w="900"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小计</w:t>
            </w:r>
          </w:p>
        </w:tc>
        <w:tc>
          <w:tcPr>
            <w:tcW w:w="720"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总合计</w:t>
            </w:r>
          </w:p>
        </w:tc>
        <w:tc>
          <w:tcPr>
            <w:tcW w:w="7020" w:type="dxa"/>
            <w:gridSpan w:val="6"/>
          </w:tcPr>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大写：                             小写：               </w:t>
            </w:r>
          </w:p>
        </w:tc>
      </w:tr>
    </w:tbl>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第二条    产品的技术标准（包括质量要求）；按下列第</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en-US" w:eastAsia="zh-CN"/>
        </w:rPr>
        <w:t>1、2、3、4</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项执行：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（1）按国家标准执行；（2） 按部颁标准执行；（3）若无以上标准，则应不低于同行业质量标准；（4）有特殊要求的，按甲乙双方在合同中商定的技术条件、样品或补充的技术要求执行；</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第三条    产品的交货方法、到货地点和交货期限</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1、交货方法，按下列第</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en-US" w:eastAsia="zh-CN"/>
        </w:rPr>
        <w:t>1</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项执行：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（1）乙方送货上门；（2）乙方代运；（3）甲方自提自运。</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2、到货地点：</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eastAsia="zh-CN"/>
        </w:rPr>
        <w:t>阜阳市第五人民医院发热门诊</w:t>
      </w:r>
      <w:r>
        <w:rPr>
          <w:rFonts w:hint="eastAsia" w:cs="宋体" w:asciiTheme="minorEastAsia" w:hAnsiTheme="minorEastAsia" w:eastAsiaTheme="minorEastAsia"/>
          <w:sz w:val="24"/>
          <w:szCs w:val="24"/>
          <w:u w:val="single"/>
        </w:rPr>
        <w:t xml:space="preserve">      </w:t>
      </w:r>
    </w:p>
    <w:p>
      <w:pPr>
        <w:spacing w:line="400" w:lineRule="exact"/>
        <w:ind w:firstLine="480" w:firstLineChars="200"/>
        <w:rPr>
          <w:rFonts w:hint="default" w:cs="宋体" w:asciiTheme="minorEastAsia" w:hAnsiTheme="minorEastAsia" w:eastAsiaTheme="minorEastAsia"/>
          <w:sz w:val="24"/>
          <w:szCs w:val="24"/>
          <w:u w:val="single"/>
          <w:lang w:val="en-US"/>
        </w:rPr>
      </w:pPr>
      <w:r>
        <w:rPr>
          <w:rFonts w:hint="eastAsia" w:cs="宋体" w:asciiTheme="minorEastAsia" w:hAnsiTheme="minorEastAsia" w:eastAsiaTheme="minorEastAsia"/>
          <w:sz w:val="24"/>
          <w:szCs w:val="24"/>
        </w:rPr>
        <w:t>3、产品交货期限：</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sz w:val="24"/>
          <w:u w:val="single"/>
          <w:lang w:val="en-US" w:eastAsia="zh-CN"/>
        </w:rPr>
        <w:t xml:space="preserve">10天；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第四条    合同总价款</w:t>
      </w:r>
    </w:p>
    <w:p>
      <w:pPr>
        <w:spacing w:line="4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合同总价款（大小写）：</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第五条    付款方式：本合同以人民币付款</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在乙方提供货物，验收合格后，由</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支付相应的货款。</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货款支付方式：供货完毕，验收合格</w:t>
      </w:r>
      <w:r>
        <w:rPr>
          <w:rFonts w:hint="eastAsia" w:cs="宋体" w:asciiTheme="minorEastAsia" w:hAnsiTheme="minorEastAsia" w:eastAsiaTheme="minorEastAsia"/>
          <w:sz w:val="24"/>
          <w:szCs w:val="24"/>
          <w:lang w:eastAsia="zh-CN"/>
        </w:rPr>
        <w:t>三个月后</w:t>
      </w:r>
      <w:r>
        <w:rPr>
          <w:rFonts w:hint="eastAsia" w:cs="宋体" w:asciiTheme="minorEastAsia" w:hAnsiTheme="minorEastAsia" w:eastAsiaTheme="minorEastAsia"/>
          <w:sz w:val="24"/>
          <w:szCs w:val="24"/>
        </w:rPr>
        <w:t>支付</w:t>
      </w:r>
      <w:r>
        <w:rPr>
          <w:rFonts w:hint="eastAsia" w:cs="宋体" w:asciiTheme="minorEastAsia" w:hAnsiTheme="minorEastAsia" w:eastAsiaTheme="minorEastAsia"/>
          <w:sz w:val="24"/>
          <w:szCs w:val="24"/>
          <w:u w:val="single"/>
          <w:lang w:val="en-US" w:eastAsia="zh-CN"/>
        </w:rPr>
        <w:t>90%</w:t>
      </w:r>
      <w:r>
        <w:rPr>
          <w:rFonts w:hint="eastAsia" w:cs="宋体" w:asciiTheme="minorEastAsia" w:hAnsiTheme="minorEastAsia" w:eastAsiaTheme="minorEastAsia"/>
          <w:sz w:val="24"/>
          <w:szCs w:val="24"/>
        </w:rPr>
        <w:t>合同款，如无质量问题，余款于</w:t>
      </w:r>
      <w:r>
        <w:rPr>
          <w:rFonts w:hint="eastAsia" w:cs="宋体" w:asciiTheme="minorEastAsia" w:hAnsiTheme="minorEastAsia" w:eastAsiaTheme="minorEastAsia"/>
          <w:sz w:val="24"/>
          <w:szCs w:val="24"/>
          <w:u w:val="single"/>
          <w:lang w:eastAsia="zh-CN"/>
        </w:rPr>
        <w:t>质保期结束后</w:t>
      </w:r>
      <w:r>
        <w:rPr>
          <w:rFonts w:hint="eastAsia" w:cs="宋体" w:asciiTheme="minorEastAsia" w:hAnsiTheme="minorEastAsia" w:eastAsiaTheme="minorEastAsia"/>
          <w:sz w:val="24"/>
          <w:szCs w:val="24"/>
        </w:rPr>
        <w:t>付清。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第六条    验收方法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乙方提供货物后，在</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天内通知甲方组织验收，采购中心保留参与本项目验收的权利。验收不合格的，乙方应负责重新提供达到本合同约定的质量要求的产品。</w:t>
      </w:r>
    </w:p>
    <w:p>
      <w:pPr>
        <w:pStyle w:val="1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第七条    违约责任</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1、乙方不能交货的，应向甲方偿付不能交货部分货款的</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（通用产品的幅度为1%－5%，专用产品的幅度为10%－30%）的违约金。</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3、甲方中途退货，应向乙方偿付退货部分货款</w:t>
      </w:r>
      <w:r>
        <w:rPr>
          <w:rFonts w:hint="eastAsia" w:cs="宋体" w:asciiTheme="minorEastAsia" w:hAnsiTheme="minorEastAsia" w:eastAsiaTheme="minorEastAsia"/>
          <w:sz w:val="24"/>
          <w:szCs w:val="24"/>
          <w:u w:val="single"/>
        </w:rPr>
        <w:t>     %</w:t>
      </w:r>
      <w:r>
        <w:rPr>
          <w:rFonts w:hint="eastAsia" w:cs="宋体" w:asciiTheme="minorEastAsia" w:hAnsiTheme="minorEastAsia" w:eastAsiaTheme="minorEastAsia"/>
          <w:sz w:val="24"/>
          <w:szCs w:val="24"/>
        </w:rPr>
        <w:t>（通用产品的幅度为1%-5%专用产品的幅度为10%-30%）的违约金。</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4、甲方违反合同规定拒绝接货的，应当承担由此造成的损失。</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5、任何一方未经对方同意而单方面终止合同的，应向对方赔偿相当于本合同总价款</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违约金。</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第八条    合同生效</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第九条    售后服务及技术支持</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乙方应提供完善全面的技术支持和售后服务，否则采购中心将根据甲方的请求在进行事实调查的基础上，视情节轻重从乙方的履约保证金中扣除部分或全部补偿甲方。</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1、保修</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乙方对其所提供的货物免费保修</w:t>
      </w:r>
      <w:r>
        <w:rPr>
          <w:rFonts w:hint="eastAsia" w:cs="宋体" w:asciiTheme="minorEastAsia" w:hAnsiTheme="minorEastAsia" w:eastAsiaTheme="minorEastAsia"/>
          <w:sz w:val="24"/>
          <w:szCs w:val="24"/>
          <w:u w:val="single"/>
          <w:lang w:val="en-US" w:eastAsia="zh-CN"/>
        </w:rPr>
        <w:t xml:space="preserve">2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年，保修期从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val="en-US" w:eastAsia="zh-CN"/>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开始。乙方应在接到报修通知后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小时内上门维修，负责更换有瑕疵的货物、部件或提供相应的质量保证期内的服务。由此造成的损失，甲方保留索赔的权利。</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如果乙方在收到报修通知后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小时内没有弥补缺陷，甲方可采取必要的补救措施，但费用和风险由乙方承担。</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2、维修</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保修期届满后，乙方应对其提供的货物负有维修义务，但所涉及的费用由甲方承担。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第十条    合同有效期</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本合同自</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日至</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日有效</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第十一条    其他</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本合同如发生纠纷，当事人双方应当及时协商解决，协商不成时，任何一方均可请采购管理机关调解，调解不成，按以下第</w:t>
      </w:r>
      <w:r>
        <w:rPr>
          <w:rFonts w:hint="eastAsia" w:cs="宋体" w:asciiTheme="minorEastAsia" w:hAnsiTheme="minorEastAsia" w:eastAsiaTheme="minorEastAsia"/>
          <w:sz w:val="24"/>
          <w:szCs w:val="24"/>
          <w:u w:val="single"/>
        </w:rPr>
        <w:t>（   ）</w:t>
      </w:r>
      <w:r>
        <w:rPr>
          <w:rFonts w:hint="eastAsia" w:cs="宋体" w:asciiTheme="minorEastAsia" w:hAnsiTheme="minorEastAsia" w:eastAsiaTheme="minorEastAsia"/>
          <w:sz w:val="24"/>
          <w:szCs w:val="24"/>
        </w:rPr>
        <w:t>项方式处理：（1）根据《中华人民共和国仲裁法》的规定向</w:t>
      </w:r>
      <w:r>
        <w:rPr>
          <w:rFonts w:hint="eastAsia" w:cs="宋体" w:asciiTheme="minorEastAsia" w:hAnsiTheme="minorEastAsia" w:eastAsiaTheme="minorEastAsia"/>
          <w:b/>
          <w:bCs/>
          <w:sz w:val="24"/>
          <w:szCs w:val="24"/>
          <w:u w:val="single"/>
        </w:rPr>
        <w:t>阜阳仲裁委员会</w:t>
      </w:r>
      <w:r>
        <w:rPr>
          <w:rFonts w:hint="eastAsia" w:cs="宋体" w:asciiTheme="minorEastAsia" w:hAnsiTheme="minorEastAsia" w:eastAsiaTheme="minorEastAsia"/>
          <w:sz w:val="24"/>
          <w:szCs w:val="24"/>
        </w:rPr>
        <w:t>申请仲裁。（2）向合同交货地有管辖权的人民法院起诉。</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第十二条    合同附件及其效力</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下列文件作为合同附件，与合同具有同等法律效力，顺序在前的具有优先解释权；</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（1）采购文件；（2）报价文件；（3）通知书…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第十三条    其他</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第十四条    本合同共</w:t>
      </w:r>
      <w:r>
        <w:rPr>
          <w:rFonts w:hint="eastAsia" w:cs="宋体" w:asciiTheme="minorEastAsia" w:hAnsiTheme="minorEastAsia" w:eastAsiaTheme="minorEastAsia"/>
          <w:sz w:val="24"/>
          <w:szCs w:val="24"/>
          <w:u w:val="single"/>
        </w:rPr>
        <w:t>叁</w:t>
      </w:r>
      <w:r>
        <w:rPr>
          <w:rFonts w:hint="eastAsia" w:cs="宋体" w:asciiTheme="minorEastAsia" w:hAnsiTheme="minorEastAsia" w:eastAsiaTheme="minorEastAsia"/>
          <w:sz w:val="24"/>
          <w:szCs w:val="24"/>
        </w:rPr>
        <w:t>页，壹拾叁条。</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采购人（甲方）：                          供货人（乙方）：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（公章）                                （公章）</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                             法定代表人：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委托代理人：                             委托代理人：</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                                    电话：</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日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w:t>
      </w:r>
    </w:p>
    <w:p>
      <w:pPr>
        <w:pStyle w:val="33"/>
        <w:tabs>
          <w:tab w:val="left" w:pos="1615"/>
        </w:tabs>
        <w:spacing w:line="364" w:lineRule="auto"/>
        <w:ind w:left="1008" w:right="569" w:firstLine="0"/>
        <w:rPr>
          <w:rFonts w:asciiTheme="minorEastAsia" w:hAnsiTheme="minorEastAsia" w:eastAsiaTheme="minorEastAsia"/>
          <w:sz w:val="24"/>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ind w:firstLine="435"/>
        <w:jc w:val="center"/>
        <w:outlineLvl w:val="0"/>
        <w:rPr>
          <w:rFonts w:ascii="宋体" w:hAnsi="宋体"/>
          <w:b/>
          <w:bCs/>
          <w:sz w:val="48"/>
          <w:szCs w:val="48"/>
        </w:rPr>
      </w:pPr>
      <w:bookmarkStart w:id="78" w:name="_Toc2267_WPSOffice_Level1"/>
      <w:bookmarkStart w:id="79" w:name="_Toc516239286"/>
      <w:bookmarkStart w:id="80" w:name="_Toc24789_WPSOffice_Level1"/>
      <w:r>
        <w:rPr>
          <w:rFonts w:hint="eastAsia" w:ascii="宋体" w:hAnsi="宋体" w:cs="黑体"/>
          <w:b/>
          <w:bCs/>
          <w:sz w:val="48"/>
          <w:szCs w:val="48"/>
        </w:rPr>
        <w:t>第</w:t>
      </w:r>
      <w:r>
        <w:rPr>
          <w:rFonts w:hint="eastAsia" w:ascii="宋体" w:hAnsi="宋体" w:cs="黑体"/>
          <w:b/>
          <w:bCs/>
          <w:sz w:val="48"/>
          <w:szCs w:val="48"/>
          <w:lang w:eastAsia="zh-CN"/>
        </w:rPr>
        <w:t>五</w:t>
      </w:r>
      <w:r>
        <w:rPr>
          <w:rFonts w:hint="eastAsia" w:ascii="宋体" w:hAnsi="宋体" w:cs="黑体"/>
          <w:b/>
          <w:bCs/>
          <w:sz w:val="48"/>
          <w:szCs w:val="48"/>
        </w:rPr>
        <w:t xml:space="preserve">章  </w:t>
      </w:r>
      <w:r>
        <w:rPr>
          <w:rFonts w:hint="eastAsia" w:ascii="宋体" w:hAnsi="宋体" w:cs="黑体"/>
          <w:b/>
          <w:bCs/>
          <w:sz w:val="48"/>
          <w:szCs w:val="48"/>
          <w:lang w:eastAsia="zh-CN"/>
        </w:rPr>
        <w:t>响应</w:t>
      </w:r>
      <w:r>
        <w:rPr>
          <w:rFonts w:hint="eastAsia" w:ascii="宋体" w:hAnsi="宋体" w:cs="黑体"/>
          <w:b/>
          <w:bCs/>
          <w:sz w:val="48"/>
          <w:szCs w:val="48"/>
        </w:rPr>
        <w:t>文件</w:t>
      </w:r>
      <w:bookmarkEnd w:id="78"/>
      <w:bookmarkEnd w:id="79"/>
      <w:bookmarkEnd w:id="80"/>
    </w:p>
    <w:p>
      <w:pPr>
        <w:rPr>
          <w:rFonts w:ascii="宋体" w:hAnsi="宋体" w:cs="Arial"/>
          <w:sz w:val="32"/>
        </w:rPr>
      </w:pPr>
    </w:p>
    <w:p>
      <w:pPr>
        <w:jc w:val="center"/>
        <w:rPr>
          <w:rFonts w:ascii="宋体" w:hAnsi="宋体" w:cs="Arial"/>
          <w:sz w:val="32"/>
        </w:rPr>
      </w:pPr>
      <w:bookmarkStart w:id="81" w:name="_Toc13756_WPSOffice_Level1"/>
      <w:bookmarkStart w:id="82" w:name="_Toc32338_WPSOffice_Level1"/>
      <w:r>
        <w:rPr>
          <w:rFonts w:hint="eastAsia" w:ascii="宋体" w:hAnsi="宋体"/>
          <w:sz w:val="44"/>
          <w:szCs w:val="44"/>
          <w:u w:val="single"/>
        </w:rPr>
        <w:t>（货物及服务采购项目名称）</w:t>
      </w:r>
      <w:bookmarkEnd w:id="81"/>
      <w:bookmarkEnd w:id="82"/>
    </w:p>
    <w:p>
      <w:pPr>
        <w:jc w:val="center"/>
        <w:rPr>
          <w:rFonts w:ascii="宋体" w:hAnsi="宋体" w:cs="Arial"/>
          <w:b/>
          <w:sz w:val="72"/>
        </w:rPr>
      </w:pPr>
      <w:bookmarkStart w:id="83" w:name="_Hlk450146333"/>
    </w:p>
    <w:p>
      <w:pPr>
        <w:jc w:val="center"/>
        <w:rPr>
          <w:rFonts w:ascii="宋体" w:hAnsi="宋体" w:cs="Arial"/>
          <w:sz w:val="84"/>
          <w:szCs w:val="84"/>
        </w:rPr>
      </w:pPr>
      <w:bookmarkStart w:id="84" w:name="_Toc361_WPSOffice_Level1"/>
      <w:bookmarkStart w:id="85" w:name="_Toc18887_WPSOffice_Level1"/>
      <w:r>
        <w:rPr>
          <w:rFonts w:hint="eastAsia" w:ascii="宋体" w:hAnsi="宋体" w:cs="Arial"/>
          <w:sz w:val="84"/>
          <w:szCs w:val="84"/>
        </w:rPr>
        <w:t xml:space="preserve">投 标 </w:t>
      </w:r>
      <w:bookmarkEnd w:id="83"/>
      <w:r>
        <w:rPr>
          <w:rFonts w:hint="eastAsia" w:ascii="宋体" w:hAnsi="宋体" w:cs="Arial"/>
          <w:sz w:val="84"/>
          <w:szCs w:val="84"/>
        </w:rPr>
        <w:t>文 件</w:t>
      </w:r>
      <w:bookmarkEnd w:id="84"/>
      <w:bookmarkEnd w:id="85"/>
    </w:p>
    <w:p>
      <w:pPr>
        <w:rPr>
          <w:rFonts w:ascii="宋体" w:hAnsi="宋体" w:cs="Arial"/>
          <w:sz w:val="32"/>
        </w:rPr>
      </w:pPr>
      <w:r>
        <w:rPr>
          <w:rFonts w:hint="eastAsia" w:ascii="宋体" w:hAnsi="宋体" w:cs="Arial"/>
          <w:sz w:val="32"/>
        </w:rPr>
        <w:t xml:space="preserve">               </w:t>
      </w:r>
    </w:p>
    <w:p>
      <w:pPr>
        <w:ind w:firstLine="1280" w:firstLineChars="400"/>
        <w:rPr>
          <w:rFonts w:ascii="宋体" w:hAnsi="宋体" w:cs="Arial"/>
          <w:sz w:val="32"/>
        </w:rPr>
      </w:pPr>
      <w:r>
        <w:rPr>
          <w:rFonts w:hint="eastAsia" w:ascii="宋体" w:hAnsi="宋体" w:cs="Arial"/>
          <w:sz w:val="32"/>
        </w:rPr>
        <w:t>项目编号：</w:t>
      </w:r>
      <w:r>
        <w:rPr>
          <w:rFonts w:hint="eastAsia" w:ascii="宋体" w:hAnsi="宋体" w:cs="Arial"/>
          <w:sz w:val="32"/>
          <w:u w:val="single"/>
        </w:rPr>
        <w:t xml:space="preserve">                         </w:t>
      </w:r>
    </w:p>
    <w:p>
      <w:pPr>
        <w:jc w:val="center"/>
        <w:rPr>
          <w:rFonts w:ascii="宋体" w:hAnsi="宋体" w:cs="Arial"/>
          <w:sz w:val="32"/>
        </w:rPr>
      </w:pPr>
    </w:p>
    <w:p>
      <w:pPr>
        <w:jc w:val="center"/>
        <w:rPr>
          <w:rFonts w:ascii="宋体" w:hAnsi="宋体" w:cs="Arial"/>
          <w:sz w:val="32"/>
        </w:rPr>
      </w:pPr>
    </w:p>
    <w:p>
      <w:pPr>
        <w:ind w:firstLine="1200" w:firstLineChars="400"/>
        <w:rPr>
          <w:rFonts w:ascii="宋体" w:hAnsi="宋体"/>
          <w:sz w:val="30"/>
          <w:szCs w:val="30"/>
          <w:u w:val="single"/>
        </w:rPr>
      </w:pPr>
      <w:bookmarkStart w:id="86" w:name="_Toc4204_WPSOffice_Level1"/>
      <w:bookmarkStart w:id="87" w:name="_Toc13389_WPSOffice_Level1"/>
      <w:r>
        <w:rPr>
          <w:rFonts w:hint="eastAsia" w:ascii="宋体" w:hAnsi="宋体" w:cs="Arial"/>
          <w:sz w:val="30"/>
          <w:szCs w:val="30"/>
        </w:rPr>
        <w:t>采购人：</w:t>
      </w:r>
      <w:bookmarkEnd w:id="86"/>
      <w:bookmarkEnd w:id="87"/>
      <w:r>
        <w:rPr>
          <w:rFonts w:hint="eastAsia" w:ascii="宋体" w:hAnsi="宋体"/>
          <w:sz w:val="30"/>
          <w:szCs w:val="30"/>
          <w:u w:val="single"/>
        </w:rPr>
        <w:t xml:space="preserve">                               </w:t>
      </w:r>
    </w:p>
    <w:p>
      <w:pPr>
        <w:ind w:firstLine="1650" w:firstLineChars="550"/>
        <w:rPr>
          <w:rFonts w:ascii="宋体" w:hAnsi="宋体" w:cs="Arial"/>
          <w:sz w:val="30"/>
          <w:szCs w:val="30"/>
        </w:rPr>
      </w:pPr>
    </w:p>
    <w:p>
      <w:pPr>
        <w:spacing w:line="460" w:lineRule="exact"/>
        <w:ind w:firstLine="1200" w:firstLineChars="400"/>
        <w:rPr>
          <w:rFonts w:ascii="宋体" w:hAnsi="宋体"/>
          <w:sz w:val="30"/>
          <w:szCs w:val="30"/>
        </w:rPr>
      </w:pPr>
      <w:bookmarkStart w:id="88" w:name="_Toc23736_WPSOffice_Level1"/>
      <w:bookmarkStart w:id="89" w:name="_Toc22977_WPSOffice_Level1"/>
      <w:r>
        <w:rPr>
          <w:rFonts w:hint="eastAsia" w:ascii="宋体" w:hAnsi="宋体"/>
          <w:sz w:val="30"/>
          <w:szCs w:val="30"/>
        </w:rPr>
        <w:t>投标人：</w:t>
      </w:r>
      <w:r>
        <w:rPr>
          <w:rFonts w:hint="eastAsia" w:ascii="宋体" w:hAnsi="宋体"/>
          <w:sz w:val="30"/>
          <w:szCs w:val="30"/>
          <w:u w:val="single"/>
        </w:rPr>
        <w:t xml:space="preserve">                             </w:t>
      </w:r>
      <w:r>
        <w:rPr>
          <w:rFonts w:hint="eastAsia" w:ascii="宋体" w:hAnsi="宋体"/>
          <w:sz w:val="30"/>
          <w:szCs w:val="30"/>
        </w:rPr>
        <w:t>（盖单位章）</w:t>
      </w:r>
      <w:bookmarkEnd w:id="88"/>
      <w:bookmarkEnd w:id="89"/>
    </w:p>
    <w:p>
      <w:pPr>
        <w:spacing w:line="460" w:lineRule="exact"/>
        <w:ind w:firstLine="915" w:firstLineChars="305"/>
        <w:rPr>
          <w:rFonts w:ascii="宋体" w:hAnsi="宋体"/>
          <w:sz w:val="30"/>
          <w:szCs w:val="30"/>
          <w:u w:val="single"/>
        </w:rPr>
      </w:pPr>
    </w:p>
    <w:p>
      <w:pPr>
        <w:spacing w:line="460" w:lineRule="exact"/>
        <w:ind w:firstLine="915" w:firstLineChars="305"/>
        <w:rPr>
          <w:rFonts w:ascii="宋体" w:hAnsi="宋体"/>
          <w:sz w:val="30"/>
          <w:szCs w:val="30"/>
          <w:u w:val="single"/>
        </w:rPr>
      </w:pPr>
      <w:r>
        <w:rPr>
          <w:rFonts w:hint="eastAsia" w:ascii="宋体" w:hAnsi="宋体"/>
          <w:sz w:val="30"/>
          <w:szCs w:val="30"/>
        </w:rPr>
        <w:t xml:space="preserve">  </w:t>
      </w:r>
      <w:bookmarkStart w:id="90" w:name="_Toc22449_WPSOffice_Level1"/>
      <w:bookmarkStart w:id="91" w:name="_Toc7448_WPSOffice_Level1"/>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bookmarkEnd w:id="90"/>
      <w:bookmarkEnd w:id="91"/>
    </w:p>
    <w:p>
      <w:pPr>
        <w:spacing w:line="460" w:lineRule="exact"/>
        <w:rPr>
          <w:rFonts w:ascii="宋体" w:hAnsi="宋体"/>
          <w:sz w:val="30"/>
          <w:szCs w:val="30"/>
        </w:rPr>
      </w:pPr>
    </w:p>
    <w:p>
      <w:pPr>
        <w:spacing w:line="460" w:lineRule="exact"/>
        <w:ind w:firstLine="435"/>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bookmarkStart w:id="92" w:name="_Toc17804_WPSOffice_Level2"/>
      <w:bookmarkStart w:id="93" w:name="_Toc11712_WPSOffice_Level2"/>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bookmarkEnd w:id="92"/>
      <w:bookmarkEnd w:id="93"/>
    </w:p>
    <w:p>
      <w:pPr>
        <w:rPr>
          <w:rFonts w:ascii="宋体" w:hAnsi="宋体" w:cs="Arial"/>
          <w:sz w:val="30"/>
          <w:szCs w:val="30"/>
        </w:rPr>
      </w:pPr>
    </w:p>
    <w:p>
      <w:pPr>
        <w:rPr>
          <w:rFonts w:ascii="宋体" w:hAnsi="宋体" w:cs="Arial"/>
          <w:sz w:val="30"/>
          <w:szCs w:val="30"/>
        </w:rPr>
      </w:pPr>
    </w:p>
    <w:p>
      <w:pPr>
        <w:autoSpaceDE w:val="0"/>
        <w:autoSpaceDN w:val="0"/>
        <w:adjustRightInd w:val="0"/>
        <w:jc w:val="center"/>
        <w:outlineLvl w:val="1"/>
        <w:rPr>
          <w:rFonts w:hint="eastAsia" w:ascii="宋体" w:hAnsi="宋体" w:cs="黑体"/>
          <w:b/>
          <w:sz w:val="32"/>
          <w:szCs w:val="32"/>
        </w:rPr>
      </w:pPr>
      <w:bookmarkStart w:id="94" w:name="_Toc516239287"/>
      <w:bookmarkStart w:id="95" w:name="_Toc487790676"/>
      <w:bookmarkStart w:id="96" w:name="_Toc434_WPSOffice_Level1"/>
      <w:bookmarkStart w:id="97" w:name="_Toc27990_WPSOffice_Level1"/>
    </w:p>
    <w:p>
      <w:pPr>
        <w:autoSpaceDE w:val="0"/>
        <w:autoSpaceDN w:val="0"/>
        <w:adjustRightInd w:val="0"/>
        <w:jc w:val="center"/>
        <w:outlineLvl w:val="1"/>
        <w:rPr>
          <w:rFonts w:ascii="宋体" w:hAnsi="宋体" w:cs="黑体"/>
          <w:b/>
          <w:sz w:val="32"/>
          <w:szCs w:val="32"/>
        </w:rPr>
      </w:pPr>
      <w:r>
        <w:rPr>
          <w:rFonts w:hint="eastAsia" w:ascii="宋体" w:hAnsi="宋体" w:cs="黑体"/>
          <w:b/>
          <w:sz w:val="32"/>
          <w:szCs w:val="32"/>
        </w:rPr>
        <w:t>一、投标函</w:t>
      </w:r>
      <w:bookmarkEnd w:id="94"/>
      <w:bookmarkEnd w:id="95"/>
      <w:bookmarkEnd w:id="96"/>
      <w:bookmarkEnd w:id="97"/>
    </w:p>
    <w:p>
      <w:pPr>
        <w:pStyle w:val="9"/>
        <w:rPr>
          <w:rFonts w:ascii="宋体" w:hAnsi="宋体" w:eastAsia="宋体"/>
          <w:sz w:val="24"/>
          <w:szCs w:val="24"/>
        </w:rPr>
      </w:pPr>
    </w:p>
    <w:p>
      <w:pPr>
        <w:pStyle w:val="9"/>
        <w:rPr>
          <w:rFonts w:ascii="宋体" w:hAnsi="宋体" w:eastAsia="宋体"/>
          <w:szCs w:val="30"/>
        </w:rPr>
      </w:pPr>
      <w:bookmarkStart w:id="98" w:name="_Toc29263_WPSOffice_Level1"/>
      <w:bookmarkStart w:id="99" w:name="_Toc14556_WPSOffice_Level1"/>
      <w:r>
        <w:rPr>
          <w:rFonts w:hint="eastAsia" w:ascii="宋体" w:hAnsi="宋体" w:eastAsia="宋体"/>
          <w:szCs w:val="30"/>
        </w:rPr>
        <w:t>致：</w:t>
      </w:r>
      <w:r>
        <w:rPr>
          <w:rFonts w:hint="eastAsia" w:ascii="宋体" w:hAnsi="宋体" w:eastAsia="宋体"/>
          <w:szCs w:val="30"/>
          <w:u w:val="single"/>
        </w:rPr>
        <w:t xml:space="preserve">             （采购人）</w:t>
      </w:r>
      <w:bookmarkEnd w:id="98"/>
      <w:bookmarkEnd w:id="99"/>
    </w:p>
    <w:p>
      <w:pPr>
        <w:ind w:firstLine="630"/>
        <w:rPr>
          <w:rFonts w:ascii="宋体" w:hAnsi="宋体"/>
          <w:sz w:val="30"/>
          <w:szCs w:val="30"/>
        </w:rPr>
      </w:pPr>
      <w:r>
        <w:rPr>
          <w:rFonts w:hint="eastAsia" w:ascii="宋体" w:hAnsi="宋体"/>
          <w:sz w:val="30"/>
          <w:szCs w:val="30"/>
        </w:rPr>
        <w:t xml:space="preserve">1、按招标文件规定提供交付的货物（包括安装调试售后服务等工作）投标总价为（大写） </w:t>
      </w:r>
      <w:r>
        <w:rPr>
          <w:rFonts w:hint="eastAsia" w:ascii="宋体" w:hAnsi="宋体"/>
          <w:sz w:val="30"/>
          <w:szCs w:val="30"/>
          <w:u w:val="single"/>
        </w:rPr>
        <w:t xml:space="preserve">             </w:t>
      </w:r>
      <w:r>
        <w:rPr>
          <w:rFonts w:hint="eastAsia" w:ascii="宋体" w:hAnsi="宋体"/>
          <w:sz w:val="30"/>
          <w:szCs w:val="30"/>
        </w:rPr>
        <w:t>人民币（￥</w:t>
      </w:r>
      <w:r>
        <w:rPr>
          <w:rFonts w:hint="eastAsia" w:ascii="宋体" w:hAnsi="宋体"/>
          <w:sz w:val="30"/>
          <w:szCs w:val="30"/>
          <w:u w:val="single"/>
        </w:rPr>
        <w:t xml:space="preserve">       </w:t>
      </w:r>
      <w:r>
        <w:rPr>
          <w:rFonts w:hint="eastAsia" w:ascii="宋体" w:hAnsi="宋体"/>
          <w:sz w:val="30"/>
          <w:szCs w:val="30"/>
        </w:rPr>
        <w:t>元）。</w:t>
      </w:r>
    </w:p>
    <w:p>
      <w:pPr>
        <w:ind w:firstLine="630"/>
        <w:rPr>
          <w:rFonts w:ascii="宋体" w:hAnsi="宋体"/>
          <w:sz w:val="30"/>
          <w:szCs w:val="30"/>
        </w:rPr>
      </w:pPr>
      <w:r>
        <w:rPr>
          <w:rFonts w:hint="eastAsia" w:ascii="宋体" w:hAnsi="宋体"/>
          <w:sz w:val="30"/>
          <w:szCs w:val="30"/>
        </w:rPr>
        <w:t>2、我方根据招标文件的规定，严格履行合同的责任和义务</w:t>
      </w:r>
      <w:r>
        <w:rPr>
          <w:rFonts w:ascii="宋体" w:hAnsi="宋体"/>
          <w:sz w:val="30"/>
          <w:szCs w:val="30"/>
        </w:rPr>
        <w:t>,</w:t>
      </w:r>
      <w:r>
        <w:rPr>
          <w:rFonts w:hint="eastAsia" w:ascii="宋体" w:hAnsi="宋体"/>
          <w:sz w:val="30"/>
          <w:szCs w:val="30"/>
        </w:rPr>
        <w:t>并保证于招标文件要求的日期内完成货物调试，并交付买方验收、使用。</w:t>
      </w:r>
    </w:p>
    <w:p>
      <w:pPr>
        <w:autoSpaceDE w:val="0"/>
        <w:autoSpaceDN w:val="0"/>
        <w:adjustRightInd w:val="0"/>
        <w:ind w:firstLine="600" w:firstLineChars="200"/>
        <w:jc w:val="left"/>
        <w:rPr>
          <w:rFonts w:ascii="宋体" w:hAnsi="宋体" w:cs="仿宋_GB2312"/>
          <w:kern w:val="0"/>
          <w:sz w:val="30"/>
          <w:szCs w:val="30"/>
        </w:rPr>
      </w:pPr>
      <w:r>
        <w:rPr>
          <w:rFonts w:hint="eastAsia" w:ascii="宋体" w:hAnsi="宋体"/>
          <w:sz w:val="30"/>
          <w:szCs w:val="30"/>
        </w:rPr>
        <w:t>3、我方同意向贵方提供贵方可能另外要求的与其投标有关的任何证据或资料。</w:t>
      </w:r>
    </w:p>
    <w:p>
      <w:pPr>
        <w:ind w:firstLine="450" w:firstLineChars="150"/>
        <w:rPr>
          <w:rFonts w:ascii="宋体" w:hAnsi="宋体"/>
          <w:sz w:val="30"/>
          <w:szCs w:val="30"/>
        </w:rPr>
      </w:pPr>
      <w:r>
        <w:rPr>
          <w:rFonts w:hint="eastAsia" w:ascii="宋体" w:hAnsi="宋体"/>
          <w:sz w:val="30"/>
          <w:szCs w:val="30"/>
        </w:rPr>
        <w:t>4、我方完全理解贵方不一定接受最低报价的投标。</w:t>
      </w:r>
    </w:p>
    <w:p>
      <w:pPr>
        <w:ind w:firstLine="450" w:firstLineChars="150"/>
        <w:rPr>
          <w:rFonts w:ascii="宋体" w:hAnsi="宋体"/>
          <w:sz w:val="30"/>
          <w:szCs w:val="30"/>
        </w:rPr>
      </w:pPr>
      <w:r>
        <w:rPr>
          <w:rFonts w:hint="eastAsia" w:ascii="宋体" w:hAnsi="宋体"/>
          <w:sz w:val="30"/>
          <w:szCs w:val="30"/>
        </w:rPr>
        <w:t>5、我方承诺在近三年内无骗取中标(成交）或严重违约或重大违法记录等问题。</w:t>
      </w: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jc w:val="right"/>
        <w:rPr>
          <w:rFonts w:ascii="宋体" w:hAnsi="宋体"/>
          <w:sz w:val="30"/>
          <w:szCs w:val="30"/>
        </w:rPr>
      </w:pPr>
      <w:bookmarkStart w:id="100" w:name="_Toc2252_WPSOffice_Level1"/>
      <w:bookmarkStart w:id="101" w:name="_Toc8336_WPSOffice_Level1"/>
      <w:r>
        <w:rPr>
          <w:rFonts w:hint="eastAsia" w:ascii="宋体" w:hAnsi="宋体"/>
          <w:sz w:val="30"/>
          <w:szCs w:val="30"/>
        </w:rPr>
        <w:t xml:space="preserve">供 应 商： </w:t>
      </w:r>
      <w:r>
        <w:rPr>
          <w:rFonts w:hint="eastAsia" w:ascii="宋体" w:hAnsi="宋体"/>
          <w:sz w:val="30"/>
          <w:szCs w:val="30"/>
          <w:u w:val="single"/>
        </w:rPr>
        <w:t xml:space="preserve">         （公章）</w:t>
      </w:r>
      <w:bookmarkEnd w:id="100"/>
      <w:bookmarkEnd w:id="101"/>
    </w:p>
    <w:p>
      <w:pPr>
        <w:ind w:firstLine="4800" w:firstLineChars="1600"/>
        <w:rPr>
          <w:rFonts w:ascii="宋体" w:hAnsi="宋体"/>
          <w:sz w:val="30"/>
          <w:szCs w:val="30"/>
        </w:rPr>
      </w:pPr>
      <w:bookmarkStart w:id="102" w:name="_Toc20457_WPSOffice_Level1"/>
      <w:bookmarkStart w:id="103" w:name="_Toc1331_WPSOffice_Level1"/>
      <w:r>
        <w:rPr>
          <w:rFonts w:hint="eastAsia" w:ascii="宋体" w:hAnsi="宋体"/>
          <w:sz w:val="30"/>
          <w:szCs w:val="30"/>
        </w:rPr>
        <w:t>日    期：</w:t>
      </w:r>
      <w:bookmarkEnd w:id="102"/>
      <w:bookmarkEnd w:id="103"/>
      <w:r>
        <w:rPr>
          <w:rFonts w:hint="eastAsia" w:ascii="宋体" w:hAnsi="宋体"/>
          <w:sz w:val="30"/>
          <w:szCs w:val="30"/>
          <w:u w:val="single"/>
        </w:rPr>
        <w:t xml:space="preserve">                   </w:t>
      </w:r>
    </w:p>
    <w:p>
      <w:pPr>
        <w:tabs>
          <w:tab w:val="left" w:pos="630"/>
        </w:tabs>
        <w:ind w:firstLine="630"/>
        <w:rPr>
          <w:rFonts w:ascii="宋体" w:hAnsi="宋体"/>
          <w:sz w:val="28"/>
        </w:rPr>
      </w:pPr>
    </w:p>
    <w:p>
      <w:pPr>
        <w:tabs>
          <w:tab w:val="left" w:pos="630"/>
        </w:tabs>
        <w:ind w:firstLine="630"/>
        <w:rPr>
          <w:rFonts w:ascii="宋体" w:hAnsi="宋体"/>
          <w:sz w:val="28"/>
        </w:rPr>
      </w:pPr>
    </w:p>
    <w:p>
      <w:pPr>
        <w:tabs>
          <w:tab w:val="left" w:pos="630"/>
        </w:tabs>
        <w:rPr>
          <w:rFonts w:ascii="宋体" w:hAnsi="宋体"/>
          <w:sz w:val="28"/>
        </w:rPr>
      </w:pPr>
    </w:p>
    <w:p>
      <w:pPr>
        <w:autoSpaceDE w:val="0"/>
        <w:autoSpaceDN w:val="0"/>
        <w:adjustRightInd w:val="0"/>
        <w:jc w:val="center"/>
        <w:outlineLvl w:val="1"/>
        <w:rPr>
          <w:rFonts w:ascii="宋体" w:hAnsi="宋体" w:cs="黑体"/>
          <w:b/>
          <w:sz w:val="32"/>
          <w:szCs w:val="32"/>
        </w:rPr>
      </w:pPr>
      <w:bookmarkStart w:id="104" w:name="_Toc487790677"/>
      <w:bookmarkStart w:id="105" w:name="_Toc516239288"/>
      <w:bookmarkStart w:id="106" w:name="_Toc10873_WPSOffice_Level2"/>
      <w:bookmarkStart w:id="107" w:name="_Toc31235_WPSOffice_Level2"/>
      <w:r>
        <w:rPr>
          <w:rFonts w:hint="eastAsia" w:ascii="宋体" w:hAnsi="宋体" w:cs="黑体"/>
          <w:b/>
          <w:sz w:val="32"/>
          <w:szCs w:val="32"/>
        </w:rPr>
        <w:t>二、投标人诚信承诺书</w:t>
      </w:r>
      <w:bookmarkEnd w:id="104"/>
      <w:bookmarkEnd w:id="105"/>
      <w:bookmarkEnd w:id="106"/>
      <w:bookmarkEnd w:id="107"/>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rPr>
        <w:t>我单位参加本次政府采购活动，郑重承诺如下：</w:t>
      </w:r>
    </w:p>
    <w:p>
      <w:pPr>
        <w:widowControl/>
        <w:numPr>
          <w:ilvl w:val="0"/>
          <w:numId w:val="7"/>
        </w:numPr>
        <w:spacing w:line="500" w:lineRule="exact"/>
        <w:jc w:val="left"/>
        <w:rPr>
          <w:rFonts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2．本次投标绝无资质挂靠、串标、围标情形。否则，同意取消投标和中标候选人资格。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3．本次招标如我方为中标人，除不可抗力外，决不因任何其它原因放弃中标候选人资格。</w:t>
      </w:r>
      <w:r>
        <w:rPr>
          <w:rFonts w:hint="eastAsia" w:ascii="宋体" w:hAnsi="宋体"/>
          <w:color w:val="000000"/>
          <w:sz w:val="28"/>
          <w:szCs w:val="28"/>
        </w:rPr>
        <w:br w:type="textWrapping"/>
      </w:r>
      <w:r>
        <w:rPr>
          <w:rFonts w:hint="eastAsia" w:ascii="宋体" w:hAnsi="宋体"/>
          <w:color w:val="000000"/>
          <w:sz w:val="28"/>
          <w:szCs w:val="28"/>
        </w:rPr>
        <w:t>5、我方中标后，严格按照招标文件和我单位投标文件的约定签订合同。</w:t>
      </w:r>
      <w:r>
        <w:rPr>
          <w:rFonts w:hint="eastAsia" w:ascii="宋体" w:hAnsi="宋体"/>
          <w:color w:val="000000"/>
          <w:sz w:val="28"/>
          <w:szCs w:val="28"/>
        </w:rPr>
        <w:br w:type="textWrapping"/>
      </w:r>
      <w:r>
        <w:rPr>
          <w:rFonts w:hint="eastAsia" w:ascii="宋体" w:hAnsi="宋体"/>
          <w:color w:val="000000"/>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olor w:val="000000"/>
          <w:sz w:val="28"/>
          <w:szCs w:val="28"/>
        </w:rPr>
        <w:br w:type="textWrapping"/>
      </w:r>
      <w:r>
        <w:rPr>
          <w:rFonts w:hint="eastAsia" w:ascii="宋体" w:hAnsi="宋体"/>
          <w:color w:val="000000"/>
          <w:sz w:val="28"/>
          <w:szCs w:val="28"/>
        </w:rPr>
        <w:t>7、我方参加投标决不故意非实质性响应招标文件（如投标报价高于或等于该项目最高投标限价等）。否则，同意视为串通投标进行处理。</w:t>
      </w:r>
      <w:r>
        <w:rPr>
          <w:rFonts w:hint="eastAsia" w:ascii="宋体" w:hAnsi="宋体"/>
          <w:color w:val="000000"/>
          <w:sz w:val="28"/>
          <w:szCs w:val="28"/>
        </w:rPr>
        <w:br w:type="textWrapping"/>
      </w:r>
      <w:r>
        <w:rPr>
          <w:rFonts w:hint="eastAsia" w:ascii="宋体" w:hAnsi="宋体"/>
          <w:color w:val="000000"/>
          <w:sz w:val="28"/>
          <w:szCs w:val="28"/>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color w:val="000000"/>
          <w:sz w:val="28"/>
          <w:szCs w:val="28"/>
        </w:rPr>
        <w:br w:type="textWrapping"/>
      </w:r>
      <w:r>
        <w:rPr>
          <w:rFonts w:hint="eastAsia" w:ascii="宋体" w:hAnsi="宋体"/>
          <w:color w:val="000000"/>
          <w:sz w:val="28"/>
          <w:szCs w:val="28"/>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ascii="宋体" w:hAnsi="宋体"/>
          <w:color w:val="000000"/>
          <w:sz w:val="28"/>
          <w:szCs w:val="28"/>
        </w:rPr>
      </w:pPr>
      <w:r>
        <w:rPr>
          <w:rFonts w:hint="eastAsia" w:ascii="宋体" w:hAnsi="宋体"/>
          <w:color w:val="000000"/>
          <w:sz w:val="28"/>
          <w:szCs w:val="28"/>
        </w:rPr>
        <w:t>10、我单位承诺符合《中华人民共和国政府采购法》第二十二条规定。</w:t>
      </w:r>
    </w:p>
    <w:p>
      <w:pPr>
        <w:widowControl/>
        <w:spacing w:line="500" w:lineRule="exact"/>
        <w:jc w:val="left"/>
        <w:rPr>
          <w:rFonts w:ascii="宋体" w:hAnsi="宋体"/>
          <w:color w:val="000000"/>
          <w:sz w:val="28"/>
          <w:szCs w:val="28"/>
        </w:rPr>
      </w:pPr>
      <w:r>
        <w:rPr>
          <w:rFonts w:hint="eastAsia" w:ascii="宋体" w:hAnsi="宋体"/>
          <w:color w:val="000000"/>
          <w:sz w:val="28"/>
          <w:szCs w:val="28"/>
        </w:rPr>
        <w:t>11、我单位承诺不存在以下不良信用记录情形：</w:t>
      </w:r>
    </w:p>
    <w:p>
      <w:pPr>
        <w:widowControl/>
        <w:spacing w:line="500" w:lineRule="exact"/>
        <w:jc w:val="left"/>
        <w:rPr>
          <w:rFonts w:ascii="宋体" w:hAnsi="宋体"/>
          <w:color w:val="000000"/>
          <w:sz w:val="28"/>
          <w:szCs w:val="28"/>
        </w:rPr>
      </w:pPr>
      <w:r>
        <w:rPr>
          <w:rFonts w:hint="eastAsia" w:ascii="宋体" w:hAnsi="宋体"/>
          <w:color w:val="000000"/>
          <w:sz w:val="28"/>
          <w:szCs w:val="28"/>
        </w:rPr>
        <w:t>（1）供应商被人民法院列入失信被执行人的；</w:t>
      </w:r>
    </w:p>
    <w:p>
      <w:pPr>
        <w:widowControl/>
        <w:spacing w:line="500" w:lineRule="exact"/>
        <w:jc w:val="left"/>
        <w:rPr>
          <w:rFonts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500" w:lineRule="exact"/>
        <w:jc w:val="left"/>
        <w:rPr>
          <w:rFonts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500" w:lineRule="exact"/>
        <w:jc w:val="left"/>
        <w:rPr>
          <w:rFonts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500" w:lineRule="exact"/>
        <w:jc w:val="left"/>
        <w:rPr>
          <w:rFonts w:ascii="宋体" w:hAnsi="宋体"/>
          <w:color w:val="000000"/>
          <w:sz w:val="28"/>
          <w:szCs w:val="28"/>
        </w:rPr>
      </w:pPr>
      <w:r>
        <w:rPr>
          <w:rFonts w:hint="eastAsia" w:ascii="宋体" w:hAnsi="宋体"/>
          <w:color w:val="000000"/>
          <w:sz w:val="28"/>
          <w:szCs w:val="28"/>
        </w:rPr>
        <w:t>(5）供应商被政府采购监管部门列入政府采购严重违法失信行为记录名单的。</w:t>
      </w:r>
      <w:r>
        <w:rPr>
          <w:rFonts w:hint="eastAsia" w:ascii="宋体" w:hAnsi="宋体"/>
          <w:color w:val="000000"/>
          <w:sz w:val="28"/>
          <w:szCs w:val="28"/>
        </w:rPr>
        <w:br w:type="textWrapping"/>
      </w:r>
      <w:r>
        <w:rPr>
          <w:rFonts w:hint="eastAsia" w:ascii="宋体" w:hAnsi="宋体"/>
          <w:color w:val="000000"/>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36"/>
        <w:spacing w:line="500" w:lineRule="exact"/>
        <w:rPr>
          <w:rFonts w:ascii="宋体" w:hAnsi="宋体"/>
          <w:color w:val="000000"/>
          <w:kern w:val="2"/>
          <w:sz w:val="28"/>
          <w:szCs w:val="28"/>
        </w:rPr>
      </w:pPr>
    </w:p>
    <w:p>
      <w:pPr>
        <w:pStyle w:val="36"/>
        <w:spacing w:line="500" w:lineRule="exact"/>
        <w:rPr>
          <w:rFonts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500" w:lineRule="exact"/>
        <w:jc w:val="right"/>
        <w:rPr>
          <w:rFonts w:ascii="宋体" w:hAnsi="宋体"/>
          <w:color w:val="000000"/>
          <w:sz w:val="28"/>
          <w:szCs w:val="28"/>
        </w:rPr>
      </w:pPr>
      <w:r>
        <w:rPr>
          <w:rFonts w:hint="eastAsia" w:ascii="宋体" w:hAnsi="宋体"/>
          <w:color w:val="000000"/>
          <w:sz w:val="28"/>
          <w:szCs w:val="28"/>
        </w:rPr>
        <w:t>年    月   日</w:t>
      </w:r>
    </w:p>
    <w:p>
      <w:pPr>
        <w:autoSpaceDE w:val="0"/>
        <w:autoSpaceDN w:val="0"/>
        <w:adjustRightInd w:val="0"/>
        <w:spacing w:line="500" w:lineRule="exact"/>
        <w:jc w:val="right"/>
        <w:rPr>
          <w:rFonts w:ascii="宋体" w:hAnsi="宋体"/>
          <w:color w:val="000000"/>
          <w:sz w:val="28"/>
          <w:szCs w:val="28"/>
        </w:rPr>
      </w:pPr>
    </w:p>
    <w:p>
      <w:pPr>
        <w:autoSpaceDE w:val="0"/>
        <w:autoSpaceDN w:val="0"/>
        <w:adjustRightInd w:val="0"/>
        <w:spacing w:line="500" w:lineRule="exact"/>
        <w:jc w:val="right"/>
        <w:rPr>
          <w:rFonts w:ascii="宋体" w:hAnsi="宋体"/>
          <w:color w:val="000000"/>
          <w:sz w:val="28"/>
          <w:szCs w:val="28"/>
        </w:rPr>
      </w:pPr>
    </w:p>
    <w:p>
      <w:pPr>
        <w:spacing w:line="360" w:lineRule="auto"/>
        <w:jc w:val="left"/>
        <w:rPr>
          <w:rFonts w:ascii="宋体" w:hAnsi="宋体"/>
        </w:rPr>
      </w:pPr>
      <w:r>
        <w:rPr>
          <w:rFonts w:ascii="宋体" w:hAnsi="宋体"/>
        </w:rPr>
        <w:br w:type="page"/>
      </w:r>
      <w:r>
        <w:rPr>
          <w:rFonts w:hint="eastAsia" w:ascii="宋体" w:hAnsi="宋体" w:cs="宋体"/>
          <w:b/>
          <w:bCs/>
          <w:color w:val="000000"/>
          <w:sz w:val="30"/>
          <w:szCs w:val="30"/>
        </w:rPr>
        <w:t>附录：</w:t>
      </w:r>
    </w:p>
    <w:p>
      <w:pPr>
        <w:spacing w:line="360" w:lineRule="auto"/>
        <w:jc w:val="center"/>
        <w:rPr>
          <w:rFonts w:ascii="宋体" w:hAnsi="宋体" w:cs="宋体"/>
          <w:bCs/>
          <w:color w:val="000000"/>
          <w:szCs w:val="21"/>
        </w:rPr>
      </w:pPr>
      <w:r>
        <w:rPr>
          <w:rFonts w:hint="eastAsia" w:ascii="宋体" w:hAnsi="宋体" w:cs="宋体"/>
          <w:b/>
          <w:bCs/>
          <w:color w:val="000000"/>
          <w:szCs w:val="21"/>
        </w:rPr>
        <w:t>投诉承诺</w:t>
      </w:r>
    </w:p>
    <w:p>
      <w:pPr>
        <w:spacing w:line="360" w:lineRule="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（项目监督部门）</w:t>
      </w:r>
    </w:p>
    <w:p>
      <w:pPr>
        <w:spacing w:line="440" w:lineRule="exact"/>
        <w:ind w:firstLine="315" w:firstLineChars="150"/>
        <w:rPr>
          <w:rFonts w:ascii="宋体" w:hAnsi="宋体" w:cs="宋体"/>
          <w:bCs/>
          <w:color w:val="000000"/>
          <w:szCs w:val="21"/>
        </w:rPr>
      </w:pPr>
      <w:r>
        <w:rPr>
          <w:rFonts w:hint="eastAsia" w:ascii="宋体" w:hAnsi="宋体" w:cs="宋体"/>
          <w:bCs/>
          <w:color w:val="000000"/>
          <w:szCs w:val="21"/>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cs="宋体"/>
          <w:color w:val="000000"/>
          <w:szCs w:val="21"/>
        </w:rPr>
        <w:t>为投标文件内容，我单位</w:t>
      </w:r>
      <w:r>
        <w:rPr>
          <w:rFonts w:hint="eastAsia" w:ascii="宋体" w:hAnsi="宋体" w:cs="宋体"/>
          <w:bCs/>
          <w:color w:val="000000"/>
          <w:szCs w:val="21"/>
        </w:rPr>
        <w:t>编制投标文件时，可以选择其中一项</w:t>
      </w:r>
      <w:r>
        <w:rPr>
          <w:rFonts w:hint="eastAsia" w:ascii="宋体" w:hAnsi="宋体" w:cs="宋体"/>
          <w:color w:val="000000"/>
          <w:szCs w:val="21"/>
        </w:rPr>
        <w:t>详细填写，内容填写不完整，系否决投标条款，可能导致投标文件被否决。</w:t>
      </w:r>
    </w:p>
    <w:p>
      <w:pPr>
        <w:spacing w:line="440" w:lineRule="exact"/>
        <w:rPr>
          <w:rFonts w:ascii="宋体" w:hAnsi="宋体" w:cs="宋体"/>
          <w:bCs/>
          <w:color w:val="000000"/>
          <w:szCs w:val="21"/>
        </w:rPr>
      </w:pPr>
    </w:p>
    <w:p>
      <w:pPr>
        <w:spacing w:line="440" w:lineRule="exact"/>
        <w:rPr>
          <w:rFonts w:ascii="宋体" w:hAnsi="宋体" w:cs="宋体"/>
          <w:bCs/>
          <w:color w:val="000000"/>
          <w:szCs w:val="21"/>
        </w:rPr>
      </w:pPr>
      <w:r>
        <w:rPr>
          <w:rFonts w:hint="eastAsia" w:ascii="宋体" w:hAnsi="宋体" w:cs="宋体"/>
          <w:bCs/>
          <w:color w:val="000000"/>
          <w:szCs w:val="21"/>
        </w:rPr>
        <w:t>有关示范文本如下：</w:t>
      </w:r>
    </w:p>
    <w:p>
      <w:pPr>
        <w:spacing w:line="440" w:lineRule="exact"/>
        <w:jc w:val="center"/>
        <w:rPr>
          <w:rFonts w:ascii="宋体" w:hAnsi="宋体" w:cs="宋体"/>
          <w:bCs/>
          <w:color w:val="000000"/>
          <w:szCs w:val="21"/>
          <w:u w:val="single"/>
        </w:rPr>
      </w:pP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标段投诉递交函</w:t>
      </w:r>
    </w:p>
    <w:p>
      <w:pPr>
        <w:spacing w:line="440" w:lineRule="exact"/>
        <w:ind w:left="315" w:leftChars="150" w:firstLine="420" w:firstLineChars="200"/>
        <w:rPr>
          <w:rFonts w:ascii="宋体" w:hAnsi="宋体" w:cs="宋体"/>
          <w:bCs/>
          <w:color w:val="000000"/>
          <w:szCs w:val="21"/>
        </w:rPr>
      </w:pP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的法定代表人，电话</w:t>
      </w:r>
      <w:r>
        <w:rPr>
          <w:rFonts w:hint="eastAsia" w:ascii="宋体" w:hAnsi="宋体" w:cs="宋体"/>
          <w:bCs/>
          <w:color w:val="000000"/>
          <w:szCs w:val="21"/>
          <w:u w:val="single"/>
        </w:rPr>
        <w:t xml:space="preserve">           </w:t>
      </w:r>
      <w:r>
        <w:rPr>
          <w:rFonts w:hint="eastAsia" w:ascii="宋体" w:hAnsi="宋体" w:cs="宋体"/>
          <w:bCs/>
          <w:color w:val="000000"/>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附：法定代表人的身份证复印件（正反两面）</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 xml:space="preserve">   </w:t>
      </w:r>
    </w:p>
    <w:p>
      <w:pPr>
        <w:spacing w:line="440" w:lineRule="exact"/>
        <w:ind w:firstLine="2887" w:firstLineChars="137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887" w:firstLineChars="137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olor w:val="000000"/>
          <w:szCs w:val="21"/>
        </w:rPr>
      </w:pPr>
      <w:r>
        <w:rPr>
          <w:rFonts w:hint="eastAsia" w:ascii="宋体" w:hAnsi="宋体" w:cs="宋体"/>
          <w:bCs/>
          <w:color w:val="000000"/>
          <w:szCs w:val="21"/>
        </w:rPr>
        <w:t>注：投诉递交函需由投标人加盖单位公章并由其法定代表人签字，其中法定代表人签字应与投标人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锁）内的法定代表人签字一致（系同一人所签），投标人投诉时应持该投诉递交函，否则投诉不应受理。</w:t>
      </w:r>
    </w:p>
    <w:p>
      <w:pPr>
        <w:spacing w:line="440" w:lineRule="exact"/>
        <w:ind w:firstLine="420" w:firstLineChars="200"/>
        <w:rPr>
          <w:rFonts w:ascii="宋体" w:hAnsi="宋体" w:cs="宋体"/>
          <w:bCs/>
          <w:color w:val="000000"/>
          <w:szCs w:val="21"/>
          <w:u w:val="single"/>
        </w:rPr>
      </w:pPr>
    </w:p>
    <w:p>
      <w:pPr>
        <w:spacing w:line="360" w:lineRule="auto"/>
        <w:jc w:val="center"/>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w:t>
      </w:r>
    </w:p>
    <w:p>
      <w:pPr>
        <w:spacing w:line="360" w:lineRule="auto"/>
        <w:jc w:val="center"/>
        <w:rPr>
          <w:rFonts w:ascii="宋体" w:hAnsi="宋体" w:cs="黑体"/>
          <w:b/>
          <w:color w:val="000000"/>
          <w:szCs w:val="21"/>
        </w:rPr>
      </w:pPr>
      <w:r>
        <w:rPr>
          <w:rFonts w:hint="eastAsia" w:ascii="宋体" w:hAnsi="宋体" w:cs="黑体"/>
          <w:b/>
          <w:color w:val="000000"/>
          <w:szCs w:val="21"/>
        </w:rPr>
        <w:t>投诉授权委托书</w:t>
      </w:r>
    </w:p>
    <w:p>
      <w:pPr>
        <w:spacing w:line="440" w:lineRule="exact"/>
        <w:ind w:firstLine="422" w:firstLineChars="200"/>
        <w:rPr>
          <w:rFonts w:ascii="宋体" w:hAnsi="宋体" w:cs="宋体"/>
          <w:b/>
          <w:color w:val="000000"/>
          <w:szCs w:val="21"/>
        </w:rPr>
      </w:pPr>
    </w:p>
    <w:p>
      <w:pPr>
        <w:spacing w:line="440" w:lineRule="exact"/>
        <w:ind w:left="420" w:leftChars="200" w:firstLine="315" w:firstLineChars="15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的法定代表人，我已知晓投诉事项，本人电话</w:t>
      </w:r>
      <w:r>
        <w:rPr>
          <w:rFonts w:hint="eastAsia" w:ascii="宋体" w:hAnsi="宋体" w:cs="宋体"/>
          <w:bCs/>
          <w:color w:val="000000"/>
          <w:szCs w:val="21"/>
          <w:u w:val="single"/>
        </w:rPr>
        <w:t xml:space="preserve">                </w:t>
      </w:r>
      <w:r>
        <w:rPr>
          <w:rFonts w:hint="eastAsia" w:ascii="宋体" w:hAnsi="宋体" w:cs="宋体"/>
          <w:bCs/>
          <w:color w:val="000000"/>
          <w:szCs w:val="21"/>
        </w:rPr>
        <w:t xml:space="preserve">用于投诉沟通。现委托（ </w:t>
      </w:r>
      <w:r>
        <w:rPr>
          <w:rFonts w:hint="eastAsia" w:ascii="宋体" w:hAnsi="宋体" w:cs="宋体"/>
          <w:bCs/>
        </w:rPr>
        <w:t>□</w:t>
      </w:r>
      <w:r>
        <w:rPr>
          <w:rFonts w:hint="eastAsia" w:ascii="宋体" w:hAnsi="宋体" w:cs="宋体"/>
          <w:bCs/>
          <w:color w:val="000000"/>
          <w:szCs w:val="21"/>
        </w:rPr>
        <w:t xml:space="preserve"> 1名  </w:t>
      </w:r>
      <w:r>
        <w:rPr>
          <w:rFonts w:hint="eastAsia" w:ascii="宋体" w:hAnsi="宋体" w:cs="宋体"/>
          <w:bCs/>
        </w:rPr>
        <w:t>□</w:t>
      </w:r>
      <w:r>
        <w:rPr>
          <w:rFonts w:hint="eastAsia" w:ascii="宋体" w:hAnsi="宋体" w:cs="宋体"/>
          <w:bCs/>
          <w:color w:val="000000"/>
          <w:szCs w:val="21"/>
        </w:rPr>
        <w:t xml:space="preserve"> 2名）代理人，分别为：</w:t>
      </w: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rPr>
        <w:t xml:space="preserve"> 1. 姓名</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firstLine="735" w:firstLineChars="350"/>
        <w:rPr>
          <w:rFonts w:ascii="宋体" w:hAnsi="宋体" w:cs="宋体"/>
          <w:bCs/>
          <w:color w:val="000000"/>
          <w:szCs w:val="21"/>
          <w:u w:val="single"/>
        </w:rPr>
      </w:pPr>
      <w:r>
        <w:rPr>
          <w:rFonts w:hint="eastAsia" w:ascii="宋体" w:hAnsi="宋体" w:cs="宋体"/>
          <w:bCs/>
          <w:color w:val="000000"/>
          <w:szCs w:val="21"/>
        </w:rPr>
        <w:t>2. 姓名</w:t>
      </w:r>
      <w:r>
        <w:rPr>
          <w:rFonts w:hint="eastAsia"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left="315" w:leftChars="150"/>
        <w:rPr>
          <w:rFonts w:ascii="宋体" w:hAnsi="宋体" w:cs="宋体"/>
          <w:bCs/>
          <w:color w:val="000000"/>
          <w:szCs w:val="21"/>
        </w:rPr>
      </w:pPr>
      <w:r>
        <w:rPr>
          <w:rFonts w:hint="eastAsia" w:ascii="宋体" w:hAnsi="宋体" w:cs="宋体"/>
          <w:bCs/>
          <w:color w:val="000000"/>
          <w:szCs w:val="21"/>
        </w:rPr>
        <w:t>为我方办理投诉事务授权代理人。</w:t>
      </w: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委托期限：与投标有效期相同。</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本委托书中办理投诉事务是指：1.投诉书的提交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附：法定代表人和授权委托人的身份证复印件（正反两面）</w:t>
      </w:r>
    </w:p>
    <w:p>
      <w:pPr>
        <w:spacing w:line="440" w:lineRule="exact"/>
        <w:ind w:firstLine="420" w:firstLineChars="200"/>
        <w:rPr>
          <w:rFonts w:ascii="宋体" w:hAnsi="宋体" w:cs="宋体"/>
          <w:bCs/>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委托代理人（签字）：1.</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2.</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r>
        <w:rPr>
          <w:rFonts w:ascii="宋体" w:hAnsi="宋体" w:cs="宋体"/>
          <w:color w:val="000000"/>
          <w:szCs w:val="21"/>
        </w:rPr>
        <w:t xml:space="preserve">                </w:t>
      </w: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olor w:val="000000"/>
        </w:rPr>
      </w:pPr>
      <w:r>
        <w:rPr>
          <w:rFonts w:hint="eastAsia" w:ascii="宋体" w:hAnsi="宋体" w:cs="宋体"/>
          <w:bCs/>
          <w:color w:val="000000"/>
          <w:szCs w:val="21"/>
        </w:rPr>
        <w:t>注：本授权委托书需由投标人加盖单位公章并由其法定代表人和委托代理人签字，其中法定代表人签字应与投标人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锁）内的法定代表人签字一致（系同一人所签），投标人投诉持该授权委托书，否则投诉不予受理。</w:t>
      </w:r>
    </w:p>
    <w:p>
      <w:pPr>
        <w:autoSpaceDE w:val="0"/>
        <w:autoSpaceDN w:val="0"/>
        <w:adjustRightInd w:val="0"/>
        <w:jc w:val="center"/>
        <w:outlineLvl w:val="1"/>
        <w:rPr>
          <w:rFonts w:ascii="宋体" w:hAnsi="宋体" w:cs="黑体"/>
          <w:b/>
          <w:sz w:val="32"/>
          <w:szCs w:val="32"/>
        </w:rPr>
      </w:pPr>
      <w:r>
        <w:rPr>
          <w:rFonts w:ascii="宋体" w:hAnsi="宋体" w:cs="仿宋_GB2312"/>
          <w:b/>
          <w:color w:val="000000"/>
          <w:kern w:val="0"/>
          <w:sz w:val="28"/>
          <w:szCs w:val="28"/>
        </w:rPr>
        <w:br w:type="page"/>
      </w:r>
      <w:bookmarkStart w:id="108" w:name="_Toc8344_WPSOffice_Level2"/>
      <w:bookmarkStart w:id="109" w:name="_Toc19712_WPSOffice_Level2"/>
      <w:bookmarkStart w:id="110" w:name="_Toc516239289"/>
      <w:bookmarkStart w:id="111" w:name="_Toc487790678"/>
      <w:r>
        <w:rPr>
          <w:rFonts w:hint="eastAsia" w:ascii="宋体" w:hAnsi="宋体" w:cs="黑体"/>
          <w:b/>
          <w:sz w:val="32"/>
          <w:szCs w:val="32"/>
        </w:rPr>
        <w:t>三、开标一览表</w:t>
      </w:r>
      <w:bookmarkEnd w:id="108"/>
      <w:bookmarkEnd w:id="109"/>
      <w:bookmarkEnd w:id="110"/>
      <w:bookmarkEnd w:id="111"/>
    </w:p>
    <w:p>
      <w:pPr>
        <w:rPr>
          <w:rFonts w:ascii="宋体" w:hAnsi="宋体" w:cs="Arial"/>
          <w:b/>
          <w:sz w:val="28"/>
          <w:szCs w:val="28"/>
        </w:rPr>
      </w:pPr>
      <w:r>
        <w:rPr>
          <w:rFonts w:hint="eastAsia" w:ascii="宋体" w:hAnsi="宋体" w:cs="Arial"/>
          <w:b/>
          <w:sz w:val="28"/>
          <w:szCs w:val="28"/>
        </w:rPr>
        <w:t>投标人名称:（盖章）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63"/>
        <w:gridCol w:w="1560"/>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8" w:type="dxa"/>
            <w:tcBorders>
              <w:top w:val="double" w:color="auto" w:sz="4" w:space="0"/>
              <w:left w:val="double" w:color="auto" w:sz="4" w:space="0"/>
            </w:tcBorders>
            <w:vAlign w:val="center"/>
          </w:tcPr>
          <w:p>
            <w:pPr>
              <w:jc w:val="center"/>
              <w:rPr>
                <w:rFonts w:ascii="宋体" w:hAnsi="宋体" w:cs="Arial"/>
                <w:sz w:val="28"/>
                <w:szCs w:val="28"/>
              </w:rPr>
            </w:pPr>
            <w:r>
              <w:rPr>
                <w:rFonts w:hint="eastAsia" w:ascii="宋体" w:hAnsi="宋体" w:cs="Arial"/>
                <w:sz w:val="28"/>
                <w:szCs w:val="28"/>
              </w:rPr>
              <w:t>项目名称</w:t>
            </w:r>
          </w:p>
        </w:tc>
        <w:tc>
          <w:tcPr>
            <w:tcW w:w="3663" w:type="dxa"/>
            <w:tcBorders>
              <w:top w:val="double" w:color="auto" w:sz="4" w:space="0"/>
              <w:right w:val="single" w:color="auto" w:sz="4" w:space="0"/>
            </w:tcBorders>
            <w:vAlign w:val="center"/>
          </w:tcPr>
          <w:p>
            <w:pPr>
              <w:rPr>
                <w:rFonts w:ascii="宋体" w:hAnsi="宋体" w:cs="Arial"/>
                <w:sz w:val="28"/>
                <w:szCs w:val="28"/>
              </w:rPr>
            </w:pPr>
          </w:p>
        </w:tc>
        <w:tc>
          <w:tcPr>
            <w:tcW w:w="1560" w:type="dxa"/>
            <w:tcBorders>
              <w:top w:val="double" w:color="auto" w:sz="4" w:space="0"/>
              <w:left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编号</w:t>
            </w:r>
          </w:p>
        </w:tc>
        <w:tc>
          <w:tcPr>
            <w:tcW w:w="2157" w:type="dxa"/>
            <w:tcBorders>
              <w:top w:val="double" w:color="auto" w:sz="4" w:space="0"/>
              <w:left w:val="single" w:color="auto" w:sz="4" w:space="0"/>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tcBorders>
            <w:vAlign w:val="center"/>
          </w:tcPr>
          <w:p>
            <w:pPr>
              <w:jc w:val="center"/>
              <w:rPr>
                <w:rFonts w:ascii="宋体" w:hAnsi="宋体" w:cs="Arial"/>
                <w:sz w:val="28"/>
                <w:szCs w:val="28"/>
              </w:rPr>
            </w:pPr>
            <w:r>
              <w:rPr>
                <w:rFonts w:hint="eastAsia" w:ascii="宋体" w:hAnsi="宋体" w:cs="Arial"/>
                <w:sz w:val="28"/>
                <w:szCs w:val="28"/>
              </w:rPr>
              <w:t>所投的包号、包名</w:t>
            </w:r>
          </w:p>
        </w:tc>
        <w:tc>
          <w:tcPr>
            <w:tcW w:w="3663" w:type="dxa"/>
            <w:vAlign w:val="center"/>
          </w:tcPr>
          <w:p>
            <w:pPr>
              <w:rPr>
                <w:rFonts w:ascii="宋体" w:hAnsi="宋体" w:cs="Arial"/>
                <w:sz w:val="28"/>
                <w:szCs w:val="28"/>
              </w:rPr>
            </w:pPr>
          </w:p>
        </w:tc>
        <w:tc>
          <w:tcPr>
            <w:tcW w:w="1560" w:type="dxa"/>
            <w:vAlign w:val="center"/>
          </w:tcPr>
          <w:p>
            <w:pPr>
              <w:jc w:val="center"/>
              <w:rPr>
                <w:rFonts w:ascii="宋体" w:hAnsi="宋体" w:cs="Arial"/>
                <w:sz w:val="28"/>
                <w:szCs w:val="28"/>
              </w:rPr>
            </w:pPr>
            <w:r>
              <w:rPr>
                <w:rFonts w:hint="eastAsia" w:ascii="宋体" w:hAnsi="宋体" w:cs="Arial"/>
                <w:sz w:val="28"/>
                <w:szCs w:val="28"/>
              </w:rPr>
              <w:t>主要品牌/型号</w:t>
            </w:r>
          </w:p>
        </w:tc>
        <w:tc>
          <w:tcPr>
            <w:tcW w:w="2157" w:type="dxa"/>
            <w:tcBorders>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548" w:type="dxa"/>
            <w:vMerge w:val="restart"/>
            <w:tcBorders>
              <w:left w:val="double" w:color="auto" w:sz="4" w:space="0"/>
            </w:tcBorders>
            <w:vAlign w:val="center"/>
          </w:tcPr>
          <w:p>
            <w:pPr>
              <w:jc w:val="center"/>
              <w:rPr>
                <w:rFonts w:ascii="宋体" w:hAnsi="宋体" w:cs="Arial"/>
                <w:sz w:val="28"/>
                <w:szCs w:val="28"/>
              </w:rPr>
            </w:pPr>
            <w:r>
              <w:rPr>
                <w:rFonts w:hint="eastAsia" w:ascii="宋体" w:hAnsi="宋体" w:cs="Arial"/>
                <w:sz w:val="28"/>
                <w:szCs w:val="28"/>
              </w:rPr>
              <w:t>投标报价</w:t>
            </w:r>
          </w:p>
        </w:tc>
        <w:tc>
          <w:tcPr>
            <w:tcW w:w="7380" w:type="dxa"/>
            <w:gridSpan w:val="3"/>
            <w:tcBorders>
              <w:right w:val="double" w:color="auto" w:sz="4" w:space="0"/>
            </w:tcBorders>
            <w:vAlign w:val="center"/>
          </w:tcPr>
          <w:p>
            <w:pPr>
              <w:rPr>
                <w:rFonts w:ascii="宋体" w:hAnsi="宋体" w:cs="Arial"/>
                <w:sz w:val="28"/>
                <w:szCs w:val="28"/>
              </w:rPr>
            </w:pPr>
            <w:r>
              <w:rPr>
                <w:rFonts w:hint="eastAsia" w:ascii="宋体" w:hAnsi="宋体" w:cs="Arial"/>
                <w:sz w:val="28"/>
                <w:szCs w:val="28"/>
              </w:rPr>
              <w:t>第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1548" w:type="dxa"/>
            <w:vMerge w:val="continue"/>
            <w:tcBorders>
              <w:left w:val="double" w:color="auto" w:sz="4" w:space="0"/>
            </w:tcBorders>
            <w:vAlign w:val="center"/>
          </w:tcPr>
          <w:p>
            <w:pPr>
              <w:rPr>
                <w:rFonts w:ascii="宋体" w:hAnsi="宋体"/>
                <w:sz w:val="28"/>
                <w:szCs w:val="28"/>
              </w:rPr>
            </w:pPr>
          </w:p>
        </w:tc>
        <w:tc>
          <w:tcPr>
            <w:tcW w:w="7380" w:type="dxa"/>
            <w:gridSpan w:val="3"/>
            <w:tcBorders>
              <w:right w:val="double" w:color="auto" w:sz="4" w:space="0"/>
            </w:tcBorders>
            <w:vAlign w:val="center"/>
          </w:tcPr>
          <w:p>
            <w:pPr>
              <w:rPr>
                <w:rFonts w:ascii="宋体" w:hAnsi="宋体" w:cs="Arial"/>
                <w:sz w:val="28"/>
                <w:szCs w:val="28"/>
              </w:rPr>
            </w:pPr>
            <w:r>
              <w:rPr>
                <w:rFonts w:hint="eastAsia" w:ascii="宋体" w:hAnsi="宋体" w:cs="Arial"/>
                <w:sz w:val="28"/>
                <w:szCs w:val="28"/>
              </w:rPr>
              <w:t>人民币小写(元):</w:t>
            </w:r>
          </w:p>
          <w:p>
            <w:pPr>
              <w:rPr>
                <w:rFonts w:ascii="宋体" w:hAnsi="宋体" w:cs="Arial"/>
                <w:sz w:val="28"/>
                <w:szCs w:val="28"/>
              </w:rPr>
            </w:pPr>
            <w:r>
              <w:rPr>
                <w:rFonts w:hint="eastAsia" w:ascii="宋体" w:hAnsi="宋体" w:cs="Arial"/>
                <w:sz w:val="28"/>
                <w:szCs w:val="28"/>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免费保修期</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项目完工</w:t>
            </w:r>
          </w:p>
          <w:p>
            <w:pPr>
              <w:jc w:val="center"/>
              <w:rPr>
                <w:rFonts w:ascii="宋体" w:hAnsi="宋体" w:cs="Arial"/>
                <w:sz w:val="28"/>
                <w:szCs w:val="28"/>
              </w:rPr>
            </w:pPr>
            <w:r>
              <w:rPr>
                <w:rFonts w:hint="eastAsia" w:ascii="宋体" w:hAnsi="宋体" w:cs="Arial"/>
                <w:sz w:val="28"/>
                <w:szCs w:val="28"/>
              </w:rPr>
              <w:t>时间</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r>
              <w:rPr>
                <w:rFonts w:hint="eastAsia" w:ascii="宋体" w:hAnsi="宋体" w:cs="Arial"/>
                <w:sz w:val="28"/>
                <w:szCs w:val="28"/>
              </w:rPr>
              <w:t>合同签字日后</w:t>
            </w:r>
            <w:r>
              <w:rPr>
                <w:rFonts w:hint="eastAsia" w:ascii="宋体" w:hAnsi="宋体" w:cs="Arial"/>
                <w:sz w:val="28"/>
                <w:szCs w:val="28"/>
                <w:u w:val="single"/>
              </w:rPr>
              <w:t xml:space="preserve">        </w:t>
            </w:r>
            <w:r>
              <w:rPr>
                <w:rFonts w:hint="eastAsia" w:ascii="宋体" w:hAnsi="宋体" w:cs="Arial"/>
                <w:sz w:val="28"/>
                <w:szCs w:val="28"/>
              </w:rPr>
              <w:t>完工(或交货</w:t>
            </w:r>
            <w:r>
              <w:rPr>
                <w:rFonts w:hint="eastAsia" w:ascii="宋体" w:hAnsi="宋体" w:cs="Arial"/>
                <w:sz w:val="28"/>
                <w:szCs w:val="28"/>
                <w:u w:val="single"/>
              </w:rPr>
              <w:t>到现场</w:t>
            </w:r>
            <w:r>
              <w:rPr>
                <w:rFonts w:hint="eastAsia" w:ascii="宋体" w:hAnsi="宋体"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售后服务及其他要求</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r>
              <w:rPr>
                <w:rFonts w:hint="eastAsia" w:ascii="宋体" w:hAnsi="宋体" w:cs="Arial"/>
                <w:sz w:val="28"/>
                <w:szCs w:val="28"/>
              </w:rPr>
              <w:t>供应商须填写“响应”或“不响应”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备注</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p>
        </w:tc>
      </w:tr>
    </w:tbl>
    <w:p>
      <w:pPr>
        <w:autoSpaceDE w:val="0"/>
        <w:autoSpaceDN w:val="0"/>
        <w:adjustRightInd w:val="0"/>
        <w:jc w:val="left"/>
        <w:rPr>
          <w:rFonts w:ascii="宋体" w:hAnsi="宋体" w:cs="黑体"/>
          <w:kern w:val="0"/>
          <w:sz w:val="28"/>
          <w:szCs w:val="28"/>
        </w:rPr>
      </w:pPr>
      <w:r>
        <w:rPr>
          <w:rFonts w:hint="eastAsia" w:ascii="宋体" w:hAnsi="宋体" w:cs="黑体"/>
          <w:kern w:val="0"/>
          <w:sz w:val="28"/>
          <w:szCs w:val="28"/>
        </w:rPr>
        <w:t>备注：1、表中最终投标报价即为优惠后报价，并作为评审及定标依据。任何有选择或有条件的最终投标报价或者表中某一包填写多个报价，均为无效报价。</w:t>
      </w:r>
    </w:p>
    <w:p>
      <w:pPr>
        <w:rPr>
          <w:rFonts w:ascii="宋体" w:hAnsi="宋体" w:cs="黑体"/>
          <w:kern w:val="0"/>
          <w:sz w:val="28"/>
          <w:szCs w:val="28"/>
        </w:rPr>
      </w:pPr>
      <w:r>
        <w:rPr>
          <w:rFonts w:hint="eastAsia" w:ascii="宋体" w:hAnsi="宋体" w:cs="黑体"/>
          <w:kern w:val="0"/>
          <w:sz w:val="28"/>
          <w:szCs w:val="28"/>
        </w:rPr>
        <w:t>2、所投包号较多时可自行扩展表格。</w:t>
      </w:r>
    </w:p>
    <w:p>
      <w:pPr>
        <w:rPr>
          <w:rFonts w:ascii="宋体" w:hAnsi="宋体" w:cs="黑体"/>
          <w:kern w:val="0"/>
          <w:sz w:val="30"/>
          <w:szCs w:val="30"/>
        </w:rPr>
      </w:pPr>
    </w:p>
    <w:p>
      <w:pPr>
        <w:autoSpaceDE w:val="0"/>
        <w:autoSpaceDN w:val="0"/>
        <w:adjustRightInd w:val="0"/>
        <w:jc w:val="center"/>
        <w:outlineLvl w:val="1"/>
        <w:rPr>
          <w:rFonts w:ascii="宋体" w:hAnsi="宋体" w:cs="黑体"/>
          <w:b/>
          <w:sz w:val="32"/>
          <w:szCs w:val="32"/>
        </w:rPr>
      </w:pPr>
      <w:bookmarkStart w:id="112" w:name="_Toc5694_WPSOffice_Level2"/>
      <w:bookmarkStart w:id="113" w:name="_Toc516239290"/>
      <w:bookmarkStart w:id="114" w:name="_Toc487790679"/>
      <w:bookmarkStart w:id="115" w:name="_Toc18674_WPSOffice_Level2"/>
      <w:r>
        <w:rPr>
          <w:rFonts w:hint="eastAsia" w:ascii="宋体" w:hAnsi="宋体" w:cs="黑体"/>
          <w:b/>
          <w:sz w:val="32"/>
          <w:szCs w:val="32"/>
        </w:rPr>
        <w:t>四、货物分项报价表</w:t>
      </w:r>
      <w:bookmarkEnd w:id="112"/>
      <w:bookmarkEnd w:id="113"/>
      <w:bookmarkEnd w:id="114"/>
      <w:bookmarkEnd w:id="115"/>
    </w:p>
    <w:tbl>
      <w:tblPr>
        <w:tblStyle w:val="17"/>
        <w:tblW w:w="0" w:type="auto"/>
        <w:tblInd w:w="0" w:type="dxa"/>
        <w:tblLayout w:type="fixed"/>
        <w:tblCellMar>
          <w:top w:w="0" w:type="dxa"/>
          <w:left w:w="108" w:type="dxa"/>
          <w:bottom w:w="0" w:type="dxa"/>
          <w:right w:w="108" w:type="dxa"/>
        </w:tblCellMar>
      </w:tblPr>
      <w:tblGrid>
        <w:gridCol w:w="813"/>
        <w:gridCol w:w="1591"/>
        <w:gridCol w:w="1591"/>
        <w:gridCol w:w="1059"/>
        <w:gridCol w:w="888"/>
        <w:gridCol w:w="1059"/>
        <w:gridCol w:w="1329"/>
        <w:gridCol w:w="966"/>
      </w:tblGrid>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序号</w:t>
            </w:r>
          </w:p>
        </w:tc>
        <w:tc>
          <w:tcPr>
            <w:tcW w:w="1591" w:type="dxa"/>
            <w:tcBorders>
              <w:top w:val="single" w:color="auto" w:sz="4" w:space="0"/>
              <w:left w:val="nil"/>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货物名称</w:t>
            </w:r>
          </w:p>
        </w:tc>
        <w:tc>
          <w:tcPr>
            <w:tcW w:w="1591" w:type="dxa"/>
            <w:tcBorders>
              <w:top w:val="single" w:color="auto" w:sz="4" w:space="0"/>
              <w:left w:val="nil"/>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品牌/型号</w:t>
            </w:r>
          </w:p>
        </w:tc>
        <w:tc>
          <w:tcPr>
            <w:tcW w:w="10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单位</w:t>
            </w:r>
          </w:p>
        </w:tc>
        <w:tc>
          <w:tcPr>
            <w:tcW w:w="88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数量</w:t>
            </w:r>
          </w:p>
        </w:tc>
        <w:tc>
          <w:tcPr>
            <w:tcW w:w="10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单价</w:t>
            </w:r>
          </w:p>
        </w:tc>
        <w:tc>
          <w:tcPr>
            <w:tcW w:w="132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小计</w:t>
            </w: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备注</w:t>
            </w: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1</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2</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3</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4</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5</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6</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7</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8</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9</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10</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322"/>
              <w:jc w:val="left"/>
              <w:rPr>
                <w:rFonts w:ascii="宋体" w:hAnsi="宋体" w:cs="仿宋_GB2312"/>
                <w:kern w:val="0"/>
                <w:sz w:val="28"/>
                <w:szCs w:val="28"/>
              </w:rPr>
            </w:pPr>
            <w:r>
              <w:rPr>
                <w:rFonts w:hint="eastAsia" w:ascii="宋体" w:hAnsi="宋体" w:cs="仿宋_GB2312"/>
                <w:kern w:val="0"/>
                <w:sz w:val="28"/>
                <w:szCs w:val="28"/>
              </w:rPr>
              <w:t>其他费用</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合计</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bl>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116" w:name="_Toc487790680"/>
      <w:bookmarkStart w:id="117" w:name="_Toc31739_WPSOffice_Level2"/>
      <w:bookmarkStart w:id="118" w:name="_Toc20427_WPSOffice_Level2"/>
      <w:bookmarkStart w:id="119" w:name="_Toc516239291"/>
      <w:r>
        <w:rPr>
          <w:rFonts w:hint="eastAsia" w:ascii="宋体" w:hAnsi="宋体" w:cs="黑体"/>
          <w:b/>
          <w:sz w:val="32"/>
          <w:szCs w:val="32"/>
        </w:rPr>
        <w:t>五、技术规格响应表</w:t>
      </w:r>
      <w:bookmarkEnd w:id="116"/>
      <w:bookmarkEnd w:id="117"/>
      <w:bookmarkEnd w:id="118"/>
      <w:bookmarkEnd w:id="119"/>
    </w:p>
    <w:p>
      <w:pPr>
        <w:ind w:left="495"/>
        <w:rPr>
          <w:rFonts w:ascii="宋体" w:hAnsi="宋体"/>
        </w:rPr>
      </w:pP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 w:val="28"/>
                <w:szCs w:val="28"/>
              </w:rPr>
            </w:pPr>
            <w:r>
              <w:rPr>
                <w:rFonts w:hint="eastAsia" w:ascii="宋体" w:hAnsi="宋体" w:cs="Arial"/>
                <w:sz w:val="28"/>
                <w:szCs w:val="28"/>
              </w:rPr>
              <w:t>序号</w:t>
            </w:r>
          </w:p>
        </w:tc>
        <w:tc>
          <w:tcPr>
            <w:tcW w:w="1560" w:type="dxa"/>
            <w:vMerge w:val="restart"/>
            <w:vAlign w:val="center"/>
          </w:tcPr>
          <w:p>
            <w:pPr>
              <w:rPr>
                <w:rFonts w:ascii="宋体" w:hAnsi="宋体" w:cs="Arial"/>
                <w:sz w:val="28"/>
                <w:szCs w:val="28"/>
              </w:rPr>
            </w:pPr>
            <w:r>
              <w:rPr>
                <w:rFonts w:hint="eastAsia" w:ascii="宋体" w:hAnsi="宋体" w:cs="Arial"/>
                <w:sz w:val="28"/>
                <w:szCs w:val="28"/>
              </w:rPr>
              <w:t>货物名称</w:t>
            </w:r>
          </w:p>
        </w:tc>
        <w:tc>
          <w:tcPr>
            <w:tcW w:w="3240" w:type="dxa"/>
            <w:gridSpan w:val="2"/>
          </w:tcPr>
          <w:p>
            <w:pPr>
              <w:jc w:val="center"/>
              <w:rPr>
                <w:rFonts w:ascii="宋体" w:hAnsi="宋体" w:cs="Arial"/>
                <w:sz w:val="28"/>
                <w:szCs w:val="28"/>
              </w:rPr>
            </w:pPr>
            <w:r>
              <w:rPr>
                <w:rFonts w:hint="eastAsia" w:ascii="宋体" w:hAnsi="宋体" w:cs="Arial"/>
                <w:sz w:val="28"/>
                <w:szCs w:val="28"/>
              </w:rPr>
              <w:t>招标文件要求</w:t>
            </w:r>
          </w:p>
        </w:tc>
        <w:tc>
          <w:tcPr>
            <w:tcW w:w="2340" w:type="dxa"/>
            <w:gridSpan w:val="2"/>
          </w:tcPr>
          <w:p>
            <w:pPr>
              <w:jc w:val="center"/>
              <w:rPr>
                <w:rFonts w:ascii="宋体" w:hAnsi="宋体" w:cs="Arial"/>
                <w:sz w:val="28"/>
                <w:szCs w:val="28"/>
              </w:rPr>
            </w:pPr>
            <w:r>
              <w:rPr>
                <w:rFonts w:hint="eastAsia" w:ascii="宋体" w:hAnsi="宋体" w:cs="Arial"/>
                <w:sz w:val="28"/>
                <w:szCs w:val="28"/>
              </w:rPr>
              <w:t>投标人填写</w:t>
            </w:r>
          </w:p>
        </w:tc>
        <w:tc>
          <w:tcPr>
            <w:tcW w:w="900" w:type="dxa"/>
            <w:vMerge w:val="restart"/>
            <w:vAlign w:val="center"/>
          </w:tcPr>
          <w:p>
            <w:pPr>
              <w:jc w:val="center"/>
              <w:rPr>
                <w:rFonts w:ascii="宋体" w:hAnsi="宋体" w:cs="Arial"/>
                <w:sz w:val="28"/>
                <w:szCs w:val="28"/>
              </w:rPr>
            </w:pPr>
            <w:r>
              <w:rPr>
                <w:rFonts w:hint="eastAsia" w:ascii="宋体" w:hAnsi="宋体" w:cs="Arial"/>
                <w:sz w:val="28"/>
                <w:szCs w:val="28"/>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tcPr>
          <w:p>
            <w:pPr>
              <w:rPr>
                <w:rFonts w:ascii="宋体" w:hAnsi="宋体"/>
                <w:sz w:val="28"/>
                <w:szCs w:val="28"/>
              </w:rPr>
            </w:pPr>
          </w:p>
        </w:tc>
        <w:tc>
          <w:tcPr>
            <w:tcW w:w="1560" w:type="dxa"/>
            <w:vMerge w:val="continue"/>
          </w:tcPr>
          <w:p>
            <w:pPr>
              <w:rPr>
                <w:rFonts w:ascii="宋体" w:hAnsi="宋体"/>
                <w:sz w:val="28"/>
                <w:szCs w:val="28"/>
              </w:rPr>
            </w:pPr>
          </w:p>
        </w:tc>
        <w:tc>
          <w:tcPr>
            <w:tcW w:w="2340" w:type="dxa"/>
            <w:vAlign w:val="center"/>
          </w:tcPr>
          <w:p>
            <w:pPr>
              <w:jc w:val="center"/>
              <w:rPr>
                <w:rFonts w:ascii="宋体" w:hAnsi="宋体" w:cs="Arial"/>
                <w:sz w:val="28"/>
                <w:szCs w:val="28"/>
              </w:rPr>
            </w:pPr>
            <w:r>
              <w:rPr>
                <w:rFonts w:hint="eastAsia" w:ascii="宋体" w:hAnsi="宋体" w:cs="Arial"/>
                <w:sz w:val="28"/>
                <w:szCs w:val="28"/>
              </w:rPr>
              <w:t>技术参数</w:t>
            </w:r>
          </w:p>
        </w:tc>
        <w:tc>
          <w:tcPr>
            <w:tcW w:w="900" w:type="dxa"/>
          </w:tcPr>
          <w:p>
            <w:pPr>
              <w:jc w:val="center"/>
              <w:rPr>
                <w:rFonts w:ascii="宋体" w:hAnsi="宋体" w:cs="Arial"/>
                <w:spacing w:val="-6"/>
                <w:sz w:val="28"/>
                <w:szCs w:val="28"/>
              </w:rPr>
            </w:pPr>
            <w:r>
              <w:rPr>
                <w:rFonts w:hint="eastAsia" w:ascii="宋体" w:hAnsi="宋体" w:cs="Arial"/>
                <w:spacing w:val="-6"/>
                <w:sz w:val="28"/>
                <w:szCs w:val="28"/>
              </w:rPr>
              <w:t>数量</w:t>
            </w:r>
          </w:p>
        </w:tc>
        <w:tc>
          <w:tcPr>
            <w:tcW w:w="1440" w:type="dxa"/>
            <w:vAlign w:val="center"/>
          </w:tcPr>
          <w:p>
            <w:pPr>
              <w:jc w:val="center"/>
              <w:rPr>
                <w:rFonts w:ascii="宋体" w:hAnsi="宋体" w:cs="Arial"/>
                <w:sz w:val="28"/>
                <w:szCs w:val="28"/>
              </w:rPr>
            </w:pPr>
            <w:r>
              <w:rPr>
                <w:rFonts w:hint="eastAsia" w:ascii="宋体" w:hAnsi="宋体" w:cs="Arial"/>
                <w:sz w:val="28"/>
                <w:szCs w:val="28"/>
              </w:rPr>
              <w:t>技术参数</w:t>
            </w:r>
          </w:p>
        </w:tc>
        <w:tc>
          <w:tcPr>
            <w:tcW w:w="900" w:type="dxa"/>
          </w:tcPr>
          <w:p>
            <w:pPr>
              <w:jc w:val="center"/>
              <w:rPr>
                <w:rFonts w:ascii="宋体" w:hAnsi="宋体" w:cs="Arial"/>
                <w:sz w:val="28"/>
                <w:szCs w:val="28"/>
              </w:rPr>
            </w:pPr>
            <w:r>
              <w:rPr>
                <w:rFonts w:hint="eastAsia" w:ascii="宋体" w:hAnsi="宋体" w:cs="Arial"/>
                <w:sz w:val="28"/>
                <w:szCs w:val="28"/>
              </w:rPr>
              <w:t>数量</w:t>
            </w:r>
          </w:p>
        </w:tc>
        <w:tc>
          <w:tcPr>
            <w:tcW w:w="900" w:type="dxa"/>
            <w:vMerge w:val="continue"/>
          </w:tcPr>
          <w:p>
            <w:pPr>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bl>
    <w:p>
      <w:pPr>
        <w:tabs>
          <w:tab w:val="left" w:pos="1815"/>
        </w:tabs>
        <w:rPr>
          <w:rFonts w:ascii="宋体" w:hAnsi="宋体" w:cs="Arial"/>
          <w:b/>
          <w:sz w:val="28"/>
          <w:szCs w:val="28"/>
        </w:rPr>
      </w:pPr>
      <w:r>
        <w:rPr>
          <w:rFonts w:hint="eastAsia" w:ascii="宋体" w:hAnsi="宋体" w:cs="Arial"/>
          <w:b/>
          <w:sz w:val="28"/>
          <w:szCs w:val="28"/>
        </w:rPr>
        <w:t>注意：</w:t>
      </w:r>
      <w:r>
        <w:rPr>
          <w:rFonts w:hint="eastAsia" w:ascii="宋体" w:hAnsi="宋体" w:cs="Arial"/>
          <w:sz w:val="28"/>
          <w:szCs w:val="28"/>
        </w:rPr>
        <w:t>1、投标人必须将自己所投产品或服务真实、准确地填入“投标人填写”栏中，</w:t>
      </w:r>
    </w:p>
    <w:p>
      <w:pPr>
        <w:tabs>
          <w:tab w:val="left" w:pos="1815"/>
        </w:tabs>
        <w:rPr>
          <w:rFonts w:ascii="宋体" w:hAnsi="宋体" w:cs="Arial"/>
          <w:sz w:val="28"/>
          <w:szCs w:val="28"/>
        </w:rPr>
      </w:pPr>
      <w:r>
        <w:rPr>
          <w:rFonts w:hint="eastAsia" w:ascii="宋体" w:hAnsi="宋体" w:cs="Arial"/>
          <w:sz w:val="28"/>
          <w:szCs w:val="28"/>
        </w:rPr>
        <w:t>2、投标人必须根据自己所投产品与“招标文件要求”的差异情况，实事求是地填写“响应情况”（优于、满足、不满足）。</w:t>
      </w:r>
    </w:p>
    <w:p>
      <w:pPr>
        <w:autoSpaceDE w:val="0"/>
        <w:autoSpaceDN w:val="0"/>
        <w:adjustRightInd w:val="0"/>
        <w:jc w:val="center"/>
        <w:rPr>
          <w:rFonts w:ascii="宋体" w:hAnsi="宋体" w:cs="Arial"/>
          <w:sz w:val="30"/>
          <w:szCs w:val="30"/>
        </w:rPr>
      </w:pPr>
    </w:p>
    <w:p>
      <w:pPr>
        <w:autoSpaceDE w:val="0"/>
        <w:autoSpaceDN w:val="0"/>
        <w:adjustRightInd w:val="0"/>
        <w:jc w:val="center"/>
        <w:rPr>
          <w:rFonts w:ascii="宋体" w:hAnsi="宋体" w:cs="Arial"/>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120" w:name="_Toc3993_WPSOffice_Level2"/>
      <w:bookmarkStart w:id="121" w:name="_Toc516239292"/>
      <w:bookmarkStart w:id="122" w:name="_Toc14834_WPSOffice_Level2"/>
      <w:bookmarkStart w:id="123" w:name="_Toc487790681"/>
      <w:r>
        <w:rPr>
          <w:rFonts w:hint="eastAsia" w:ascii="宋体" w:hAnsi="宋体" w:cs="黑体"/>
          <w:b/>
          <w:sz w:val="32"/>
          <w:szCs w:val="32"/>
        </w:rPr>
        <w:t>六、商务要求响应情况表</w:t>
      </w:r>
      <w:bookmarkEnd w:id="120"/>
      <w:bookmarkEnd w:id="121"/>
      <w:bookmarkEnd w:id="122"/>
      <w:bookmarkEnd w:id="123"/>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062"/>
        <w:gridCol w:w="3252"/>
        <w:gridCol w:w="959"/>
        <w:gridCol w:w="11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93" w:type="dxa"/>
            <w:vMerge w:val="restart"/>
            <w:vAlign w:val="center"/>
          </w:tcPr>
          <w:p>
            <w:pPr>
              <w:jc w:val="center"/>
              <w:rPr>
                <w:rFonts w:ascii="宋体" w:hAnsi="宋体"/>
                <w:sz w:val="24"/>
                <w:szCs w:val="24"/>
              </w:rPr>
            </w:pPr>
            <w:r>
              <w:rPr>
                <w:rFonts w:hint="eastAsia" w:ascii="宋体" w:hAnsi="宋体"/>
                <w:sz w:val="24"/>
                <w:szCs w:val="24"/>
              </w:rPr>
              <w:t>序号</w:t>
            </w:r>
          </w:p>
        </w:tc>
        <w:tc>
          <w:tcPr>
            <w:tcW w:w="3062" w:type="dxa"/>
            <w:vMerge w:val="restart"/>
            <w:vAlign w:val="center"/>
          </w:tcPr>
          <w:p>
            <w:pPr>
              <w:jc w:val="center"/>
              <w:rPr>
                <w:rFonts w:ascii="宋体" w:hAnsi="宋体"/>
                <w:sz w:val="24"/>
                <w:szCs w:val="24"/>
              </w:rPr>
            </w:pPr>
            <w:r>
              <w:rPr>
                <w:rFonts w:hint="eastAsia" w:ascii="宋体" w:hAnsi="宋体"/>
                <w:sz w:val="24"/>
                <w:szCs w:val="24"/>
              </w:rPr>
              <w:t>招标文件要求</w:t>
            </w:r>
          </w:p>
        </w:tc>
        <w:tc>
          <w:tcPr>
            <w:tcW w:w="4211" w:type="dxa"/>
            <w:gridSpan w:val="2"/>
            <w:vAlign w:val="center"/>
          </w:tcPr>
          <w:p>
            <w:pPr>
              <w:jc w:val="center"/>
              <w:rPr>
                <w:rFonts w:ascii="宋体" w:hAnsi="宋体"/>
                <w:sz w:val="24"/>
                <w:szCs w:val="24"/>
              </w:rPr>
            </w:pPr>
            <w:r>
              <w:rPr>
                <w:rFonts w:hint="eastAsia" w:ascii="宋体" w:hAnsi="宋体"/>
                <w:sz w:val="24"/>
                <w:szCs w:val="24"/>
              </w:rPr>
              <w:t>投标人填写</w:t>
            </w:r>
          </w:p>
        </w:tc>
        <w:tc>
          <w:tcPr>
            <w:tcW w:w="1150" w:type="dxa"/>
            <w:vMerge w:val="restart"/>
            <w:vAlign w:val="center"/>
          </w:tcPr>
          <w:p>
            <w:pPr>
              <w:jc w:val="center"/>
              <w:rPr>
                <w:rFonts w:ascii="宋体" w:hAnsi="宋体"/>
                <w:sz w:val="24"/>
                <w:szCs w:val="24"/>
              </w:rPr>
            </w:pPr>
            <w:r>
              <w:rPr>
                <w:rFonts w:hint="eastAsia" w:ascii="宋体" w:hAnsi="宋体"/>
                <w:sz w:val="24"/>
                <w:szCs w:val="24"/>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693" w:type="dxa"/>
            <w:vMerge w:val="continue"/>
            <w:vAlign w:val="center"/>
          </w:tcPr>
          <w:p>
            <w:pPr>
              <w:rPr>
                <w:rFonts w:ascii="宋体" w:hAnsi="宋体"/>
                <w:sz w:val="24"/>
                <w:szCs w:val="24"/>
              </w:rPr>
            </w:pPr>
          </w:p>
        </w:tc>
        <w:tc>
          <w:tcPr>
            <w:tcW w:w="3062" w:type="dxa"/>
            <w:vMerge w:val="continue"/>
            <w:vAlign w:val="center"/>
          </w:tcPr>
          <w:p>
            <w:pPr>
              <w:rPr>
                <w:rFonts w:ascii="宋体" w:hAnsi="宋体"/>
                <w:sz w:val="24"/>
                <w:szCs w:val="24"/>
              </w:rPr>
            </w:pPr>
          </w:p>
        </w:tc>
        <w:tc>
          <w:tcPr>
            <w:tcW w:w="3252" w:type="dxa"/>
            <w:vAlign w:val="center"/>
          </w:tcPr>
          <w:p>
            <w:pPr>
              <w:jc w:val="center"/>
              <w:rPr>
                <w:rFonts w:ascii="宋体" w:hAnsi="宋体"/>
                <w:sz w:val="24"/>
                <w:szCs w:val="24"/>
              </w:rPr>
            </w:pPr>
            <w:r>
              <w:rPr>
                <w:rFonts w:hint="eastAsia" w:ascii="宋体" w:hAnsi="宋体"/>
                <w:sz w:val="24"/>
                <w:szCs w:val="24"/>
              </w:rPr>
              <w:t>响应情况</w:t>
            </w:r>
          </w:p>
        </w:tc>
        <w:tc>
          <w:tcPr>
            <w:tcW w:w="959" w:type="dxa"/>
            <w:vAlign w:val="center"/>
          </w:tcPr>
          <w:p>
            <w:pPr>
              <w:ind w:left="-107" w:leftChars="-51" w:right="-107" w:rightChars="-51"/>
              <w:jc w:val="center"/>
              <w:rPr>
                <w:rFonts w:ascii="宋体" w:hAnsi="宋体"/>
                <w:sz w:val="24"/>
                <w:szCs w:val="24"/>
              </w:rPr>
            </w:pPr>
            <w:r>
              <w:rPr>
                <w:rFonts w:hint="eastAsia" w:ascii="宋体" w:hAnsi="宋体"/>
                <w:sz w:val="24"/>
                <w:szCs w:val="24"/>
              </w:rPr>
              <w:t>证明文件页码</w:t>
            </w:r>
          </w:p>
        </w:tc>
        <w:tc>
          <w:tcPr>
            <w:tcW w:w="1150" w:type="dxa"/>
            <w:vMerge w:val="continue"/>
            <w:vAlign w:val="center"/>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bl>
    <w:p>
      <w:pPr>
        <w:jc w:val="center"/>
        <w:rPr>
          <w:rFonts w:ascii="宋体" w:hAnsi="宋体" w:cs="Arial"/>
          <w:sz w:val="32"/>
        </w:rPr>
      </w:pPr>
    </w:p>
    <w:p>
      <w:pPr>
        <w:autoSpaceDE w:val="0"/>
        <w:autoSpaceDN w:val="0"/>
        <w:adjustRightInd w:val="0"/>
        <w:rPr>
          <w:rFonts w:ascii="宋体" w:hAnsi="宋体" w:cs="Arial"/>
          <w:sz w:val="28"/>
          <w:szCs w:val="28"/>
        </w:rPr>
      </w:pPr>
      <w:r>
        <w:rPr>
          <w:rFonts w:hint="eastAsia" w:ascii="宋体" w:hAnsi="宋体" w:cs="Arial"/>
          <w:sz w:val="28"/>
          <w:szCs w:val="28"/>
        </w:rPr>
        <w:t>备注：商务部分指投标人资格证明材料、业绩、信誉等</w:t>
      </w: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124" w:name="_Toc516239293"/>
      <w:bookmarkStart w:id="125" w:name="_Toc22471_WPSOffice_Level2"/>
      <w:bookmarkStart w:id="126" w:name="_Toc487790682"/>
      <w:bookmarkStart w:id="127" w:name="_Toc5887_WPSOffice_Level2"/>
      <w:r>
        <w:rPr>
          <w:rFonts w:hint="eastAsia" w:ascii="宋体" w:hAnsi="宋体" w:cs="黑体"/>
          <w:b/>
          <w:sz w:val="32"/>
          <w:szCs w:val="32"/>
        </w:rPr>
        <w:t>七、货物服务技术方案</w:t>
      </w:r>
      <w:bookmarkEnd w:id="124"/>
      <w:bookmarkEnd w:id="125"/>
      <w:bookmarkEnd w:id="126"/>
      <w:bookmarkEnd w:id="127"/>
    </w:p>
    <w:p>
      <w:pPr>
        <w:rPr>
          <w:rFonts w:ascii="宋体" w:hAnsi="宋体"/>
          <w:b/>
          <w:sz w:val="30"/>
          <w:szCs w:val="30"/>
        </w:rPr>
      </w:pPr>
      <w:r>
        <w:rPr>
          <w:rFonts w:hint="eastAsia" w:ascii="宋体" w:hAnsi="宋体"/>
          <w:b/>
          <w:sz w:val="30"/>
          <w:szCs w:val="30"/>
        </w:rPr>
        <w:t>（一）投标人简介</w:t>
      </w:r>
    </w:p>
    <w:p>
      <w:pPr>
        <w:rPr>
          <w:rFonts w:ascii="宋体" w:hAnsi="宋体"/>
          <w:sz w:val="30"/>
          <w:szCs w:val="30"/>
        </w:rPr>
      </w:pPr>
      <w:bookmarkStart w:id="128" w:name="_Toc8271_WPSOffice_Level1"/>
      <w:bookmarkStart w:id="129" w:name="_Toc18379_WPSOffice_Level1"/>
      <w:r>
        <w:rPr>
          <w:rFonts w:hint="eastAsia" w:ascii="宋体" w:hAnsi="宋体"/>
          <w:sz w:val="30"/>
          <w:szCs w:val="30"/>
        </w:rPr>
        <w:t>(投标人可自行制作格式)</w:t>
      </w:r>
      <w:bookmarkEnd w:id="128"/>
      <w:bookmarkEnd w:id="129"/>
    </w:p>
    <w:p>
      <w:pPr>
        <w:rPr>
          <w:rFonts w:ascii="宋体" w:hAnsi="宋体"/>
          <w:b/>
          <w:sz w:val="30"/>
          <w:szCs w:val="30"/>
        </w:rPr>
      </w:pPr>
    </w:p>
    <w:p>
      <w:pPr>
        <w:autoSpaceDE w:val="0"/>
        <w:autoSpaceDN w:val="0"/>
        <w:adjustRightInd w:val="0"/>
        <w:jc w:val="left"/>
        <w:rPr>
          <w:rFonts w:ascii="宋体" w:hAnsi="宋体" w:cs="仿宋_GB2312"/>
          <w:b/>
          <w:kern w:val="0"/>
          <w:sz w:val="30"/>
          <w:szCs w:val="30"/>
        </w:rPr>
      </w:pPr>
      <w:bookmarkStart w:id="130" w:name="_Toc19992_WPSOffice_Level1"/>
      <w:bookmarkStart w:id="131" w:name="_Toc9491_WPSOffice_Level1"/>
      <w:r>
        <w:rPr>
          <w:rFonts w:hint="eastAsia" w:ascii="宋体" w:hAnsi="宋体" w:cs="仿宋_GB2312"/>
          <w:b/>
          <w:kern w:val="0"/>
          <w:sz w:val="30"/>
          <w:szCs w:val="30"/>
        </w:rPr>
        <w:t>(二)产品质量承诺</w:t>
      </w:r>
      <w:bookmarkEnd w:id="130"/>
      <w:bookmarkEnd w:id="131"/>
      <w:r>
        <w:rPr>
          <w:rFonts w:hint="eastAsia" w:ascii="宋体" w:hAnsi="宋体" w:cs="仿宋_GB2312"/>
          <w:b/>
          <w:kern w:val="0"/>
          <w:sz w:val="30"/>
          <w:szCs w:val="30"/>
        </w:rPr>
        <w:t xml:space="preserve"> </w:t>
      </w:r>
    </w:p>
    <w:p>
      <w:pPr>
        <w:rPr>
          <w:rFonts w:ascii="宋体" w:hAnsi="宋体"/>
          <w:sz w:val="30"/>
          <w:szCs w:val="30"/>
        </w:rPr>
      </w:pPr>
      <w:bookmarkStart w:id="132" w:name="_Toc28256_WPSOffice_Level1"/>
      <w:bookmarkStart w:id="133" w:name="_Toc26639_WPSOffice_Level1"/>
      <w:r>
        <w:rPr>
          <w:rFonts w:hint="eastAsia" w:ascii="宋体" w:hAnsi="宋体" w:cs="仿宋_GB2312"/>
          <w:kern w:val="0"/>
          <w:sz w:val="30"/>
          <w:szCs w:val="30"/>
        </w:rPr>
        <w:t>(投标人可自行制作格式)</w:t>
      </w:r>
      <w:bookmarkEnd w:id="132"/>
      <w:bookmarkEnd w:id="133"/>
    </w:p>
    <w:p>
      <w:pPr>
        <w:rPr>
          <w:rFonts w:ascii="宋体" w:hAnsi="宋体"/>
          <w:b/>
          <w:sz w:val="30"/>
          <w:szCs w:val="30"/>
        </w:rPr>
      </w:pPr>
    </w:p>
    <w:p>
      <w:pPr>
        <w:rPr>
          <w:rFonts w:ascii="宋体" w:hAnsi="宋体"/>
          <w:b/>
          <w:sz w:val="30"/>
          <w:szCs w:val="30"/>
        </w:rPr>
      </w:pPr>
      <w:bookmarkStart w:id="134" w:name="_Toc28355_WPSOffice_Level1"/>
      <w:bookmarkStart w:id="135" w:name="_Toc29598_WPSOffice_Level1"/>
      <w:r>
        <w:rPr>
          <w:rFonts w:hint="eastAsia" w:ascii="宋体" w:hAnsi="宋体"/>
          <w:b/>
          <w:sz w:val="30"/>
          <w:szCs w:val="30"/>
        </w:rPr>
        <w:t>（三）供货、调试方案的基本考虑</w:t>
      </w:r>
      <w:bookmarkEnd w:id="134"/>
      <w:bookmarkEnd w:id="135"/>
    </w:p>
    <w:p>
      <w:pPr>
        <w:rPr>
          <w:rFonts w:ascii="宋体" w:hAnsi="宋体"/>
          <w:b/>
          <w:sz w:val="30"/>
          <w:szCs w:val="30"/>
        </w:rPr>
      </w:pPr>
      <w:bookmarkStart w:id="136" w:name="_Toc2894_WPSOffice_Level1"/>
      <w:bookmarkStart w:id="137" w:name="_Toc18597_WPSOffice_Level1"/>
      <w:r>
        <w:rPr>
          <w:rFonts w:hint="eastAsia" w:ascii="宋体" w:hAnsi="宋体"/>
          <w:sz w:val="30"/>
          <w:szCs w:val="30"/>
        </w:rPr>
        <w:t>(投标人可自行制作格式)</w:t>
      </w:r>
      <w:bookmarkEnd w:id="136"/>
      <w:bookmarkEnd w:id="137"/>
    </w:p>
    <w:p>
      <w:pPr>
        <w:rPr>
          <w:rFonts w:ascii="宋体" w:hAnsi="宋体"/>
          <w:b/>
          <w:sz w:val="30"/>
          <w:szCs w:val="30"/>
        </w:rPr>
      </w:pPr>
    </w:p>
    <w:p>
      <w:pPr>
        <w:rPr>
          <w:rFonts w:ascii="宋体" w:hAnsi="宋体"/>
          <w:b/>
          <w:sz w:val="30"/>
          <w:szCs w:val="30"/>
        </w:rPr>
      </w:pPr>
    </w:p>
    <w:p>
      <w:pPr>
        <w:rPr>
          <w:rFonts w:ascii="宋体" w:hAnsi="宋体"/>
          <w:b/>
          <w:sz w:val="30"/>
          <w:szCs w:val="30"/>
        </w:rPr>
      </w:pPr>
      <w:bookmarkStart w:id="138" w:name="_Toc17079_WPSOffice_Level1"/>
      <w:bookmarkStart w:id="139" w:name="_Toc22635_WPSOffice_Level1"/>
      <w:r>
        <w:rPr>
          <w:rFonts w:hint="eastAsia" w:ascii="宋体" w:hAnsi="宋体"/>
          <w:b/>
          <w:sz w:val="30"/>
          <w:szCs w:val="30"/>
        </w:rPr>
        <w:t>（四）培训及售后服务</w:t>
      </w:r>
      <w:bookmarkEnd w:id="138"/>
      <w:bookmarkEnd w:id="139"/>
    </w:p>
    <w:p>
      <w:pPr>
        <w:rPr>
          <w:rFonts w:ascii="宋体" w:hAnsi="宋体"/>
          <w:sz w:val="30"/>
          <w:szCs w:val="30"/>
        </w:rPr>
      </w:pPr>
      <w:bookmarkStart w:id="140" w:name="_Toc12989_WPSOffice_Level1"/>
      <w:bookmarkStart w:id="141" w:name="_Toc10951_WPSOffice_Level1"/>
      <w:r>
        <w:rPr>
          <w:rFonts w:hint="eastAsia" w:ascii="宋体" w:hAnsi="宋体"/>
          <w:sz w:val="30"/>
          <w:szCs w:val="30"/>
        </w:rPr>
        <w:t>(投标人可自行制作格式)</w:t>
      </w:r>
      <w:bookmarkEnd w:id="140"/>
      <w:bookmarkEnd w:id="141"/>
    </w:p>
    <w:p>
      <w:pPr>
        <w:rPr>
          <w:rFonts w:ascii="宋体" w:hAnsi="宋体"/>
          <w:sz w:val="30"/>
          <w:szCs w:val="30"/>
        </w:rPr>
      </w:pPr>
    </w:p>
    <w:p>
      <w:pPr>
        <w:rPr>
          <w:rFonts w:ascii="宋体" w:hAnsi="宋体"/>
          <w:sz w:val="30"/>
          <w:szCs w:val="30"/>
        </w:rPr>
      </w:pPr>
    </w:p>
    <w:p>
      <w:pPr>
        <w:rPr>
          <w:rFonts w:ascii="宋体" w:hAnsi="宋体"/>
          <w:b/>
          <w:sz w:val="30"/>
          <w:szCs w:val="30"/>
        </w:rPr>
      </w:pPr>
      <w:bookmarkStart w:id="142" w:name="_Toc10983_WPSOffice_Level1"/>
      <w:bookmarkStart w:id="143" w:name="_Toc24784_WPSOffice_Level1"/>
      <w:r>
        <w:rPr>
          <w:rFonts w:hint="eastAsia" w:ascii="宋体" w:hAnsi="宋体"/>
          <w:b/>
          <w:sz w:val="30"/>
          <w:szCs w:val="30"/>
        </w:rPr>
        <w:t>(五)其它</w:t>
      </w:r>
      <w:bookmarkEnd w:id="142"/>
      <w:bookmarkEnd w:id="143"/>
    </w:p>
    <w:p>
      <w:pPr>
        <w:rPr>
          <w:rFonts w:ascii="宋体" w:hAnsi="宋体"/>
          <w:sz w:val="30"/>
          <w:szCs w:val="30"/>
        </w:rPr>
      </w:pPr>
      <w:bookmarkStart w:id="144" w:name="_Toc228_WPSOffice_Level1"/>
      <w:bookmarkStart w:id="145" w:name="_Toc26827_WPSOffice_Level1"/>
      <w:r>
        <w:rPr>
          <w:rFonts w:hint="eastAsia" w:ascii="宋体" w:hAnsi="宋体"/>
          <w:sz w:val="30"/>
          <w:szCs w:val="30"/>
        </w:rPr>
        <w:t>(投标人可自行制作格式)</w:t>
      </w:r>
      <w:bookmarkEnd w:id="144"/>
      <w:bookmarkEnd w:id="145"/>
    </w:p>
    <w:p>
      <w:pPr>
        <w:rPr>
          <w:rFonts w:ascii="宋体" w:hAnsi="宋体"/>
          <w:sz w:val="30"/>
          <w:szCs w:val="30"/>
        </w:rPr>
      </w:pPr>
    </w:p>
    <w:p>
      <w:pPr>
        <w:rPr>
          <w:rFonts w:ascii="宋体" w:hAnsi="宋体"/>
          <w:sz w:val="30"/>
          <w:szCs w:val="30"/>
        </w:rPr>
      </w:pPr>
    </w:p>
    <w:p>
      <w:pPr>
        <w:autoSpaceDE w:val="0"/>
        <w:autoSpaceDN w:val="0"/>
        <w:adjustRightInd w:val="0"/>
        <w:jc w:val="center"/>
        <w:outlineLvl w:val="1"/>
        <w:rPr>
          <w:rFonts w:ascii="宋体" w:hAnsi="宋体" w:cs="黑体"/>
          <w:b/>
          <w:sz w:val="32"/>
          <w:szCs w:val="32"/>
        </w:rPr>
      </w:pPr>
      <w:r>
        <w:rPr>
          <w:rFonts w:hint="eastAsia" w:ascii="宋体" w:hAnsi="宋体"/>
          <w:sz w:val="30"/>
          <w:szCs w:val="30"/>
        </w:rPr>
        <w:br w:type="page"/>
      </w:r>
      <w:bookmarkStart w:id="146" w:name="_Toc516239294"/>
      <w:bookmarkStart w:id="147" w:name="_Toc32325_WPSOffice_Level2"/>
      <w:bookmarkStart w:id="148" w:name="_Toc487790683"/>
      <w:bookmarkStart w:id="149" w:name="_Toc15850_WPSOffice_Level2"/>
      <w:r>
        <w:rPr>
          <w:rFonts w:hint="eastAsia" w:ascii="宋体" w:hAnsi="宋体" w:cs="黑体"/>
          <w:b/>
          <w:sz w:val="32"/>
          <w:szCs w:val="32"/>
        </w:rPr>
        <w:t>八、资格证明文件</w:t>
      </w:r>
      <w:bookmarkEnd w:id="146"/>
      <w:bookmarkEnd w:id="147"/>
      <w:bookmarkEnd w:id="148"/>
      <w:bookmarkEnd w:id="149"/>
    </w:p>
    <w:p>
      <w:pPr>
        <w:spacing w:line="420" w:lineRule="exact"/>
        <w:jc w:val="center"/>
        <w:rPr>
          <w:rFonts w:ascii="宋体" w:hAnsi="宋体" w:cs="黑体"/>
          <w:b/>
          <w:bCs/>
          <w:sz w:val="28"/>
          <w:szCs w:val="28"/>
        </w:rPr>
      </w:pPr>
      <w:bookmarkStart w:id="150" w:name="_Toc487790684"/>
      <w:r>
        <w:rPr>
          <w:rFonts w:hint="eastAsia" w:ascii="宋体" w:hAnsi="宋体" w:cs="黑体"/>
          <w:b/>
          <w:bCs/>
          <w:sz w:val="28"/>
          <w:szCs w:val="28"/>
        </w:rPr>
        <w:t>（一）法定代表人授权书</w:t>
      </w:r>
      <w:bookmarkEnd w:id="150"/>
    </w:p>
    <w:p>
      <w:pPr>
        <w:spacing w:line="360" w:lineRule="auto"/>
        <w:ind w:firstLine="645"/>
        <w:rPr>
          <w:rFonts w:ascii="宋体" w:hAnsi="宋体"/>
          <w:sz w:val="28"/>
          <w:szCs w:val="28"/>
        </w:rPr>
      </w:pPr>
    </w:p>
    <w:p>
      <w:pPr>
        <w:spacing w:line="360" w:lineRule="auto"/>
        <w:ind w:firstLine="645"/>
        <w:rPr>
          <w:rFonts w:ascii="宋体" w:hAnsi="宋体"/>
          <w:sz w:val="28"/>
          <w:szCs w:val="28"/>
        </w:rPr>
      </w:pPr>
      <w:r>
        <w:rPr>
          <w:rFonts w:hint="eastAsia" w:ascii="宋体" w:hAnsi="宋体"/>
          <w:sz w:val="28"/>
          <w:szCs w:val="28"/>
        </w:rPr>
        <w:t>本授权书声明：</w:t>
      </w:r>
      <w:r>
        <w:rPr>
          <w:rFonts w:hint="eastAsia" w:ascii="宋体" w:hAnsi="宋体"/>
          <w:sz w:val="28"/>
          <w:szCs w:val="28"/>
          <w:u w:val="single"/>
        </w:rPr>
        <w:t xml:space="preserve">           </w:t>
      </w:r>
      <w:r>
        <w:rPr>
          <w:rFonts w:hint="eastAsia" w:ascii="宋体" w:hAnsi="宋体"/>
          <w:sz w:val="28"/>
          <w:szCs w:val="28"/>
        </w:rPr>
        <w:t>公司（工厂）（纳税人识别号：</w:t>
      </w:r>
      <w:r>
        <w:rPr>
          <w:rFonts w:hint="eastAsia" w:ascii="宋体" w:hAnsi="宋体"/>
          <w:sz w:val="28"/>
          <w:szCs w:val="28"/>
          <w:u w:val="single"/>
        </w:rPr>
        <w:t xml:space="preserve">   </w:t>
      </w:r>
      <w:r>
        <w:rPr>
          <w:rFonts w:hint="eastAsia" w:ascii="宋体" w:hAnsi="宋体"/>
          <w:sz w:val="28"/>
          <w:szCs w:val="28"/>
        </w:rPr>
        <w:t>）的</w:t>
      </w:r>
      <w:r>
        <w:rPr>
          <w:rFonts w:hint="eastAsia" w:ascii="宋体" w:hAnsi="宋体"/>
          <w:sz w:val="28"/>
          <w:szCs w:val="28"/>
          <w:u w:val="single"/>
        </w:rPr>
        <w:t xml:space="preserve">       </w:t>
      </w:r>
      <w:r>
        <w:rPr>
          <w:rFonts w:hint="eastAsia" w:ascii="宋体" w:hAnsi="宋体"/>
          <w:sz w:val="28"/>
          <w:szCs w:val="28"/>
        </w:rPr>
        <w:t>（法人代表姓名、职务）代表本公司（工厂）授权本公司（工厂）</w:t>
      </w:r>
      <w:r>
        <w:rPr>
          <w:rFonts w:hint="eastAsia" w:ascii="宋体" w:hAnsi="宋体"/>
          <w:sz w:val="28"/>
          <w:szCs w:val="28"/>
          <w:u w:val="single"/>
        </w:rPr>
        <w:t xml:space="preserve">        </w:t>
      </w:r>
      <w:r>
        <w:rPr>
          <w:rFonts w:hint="eastAsia" w:ascii="宋体" w:hAnsi="宋体"/>
          <w:sz w:val="28"/>
          <w:szCs w:val="28"/>
        </w:rPr>
        <w:t>（被授权人的姓名、职务）为本公司（工厂）的合法代理人，参加</w:t>
      </w:r>
      <w:r>
        <w:rPr>
          <w:rFonts w:hint="eastAsia" w:ascii="宋体" w:hAnsi="宋体"/>
          <w:sz w:val="28"/>
          <w:szCs w:val="28"/>
          <w:u w:val="single"/>
        </w:rPr>
        <w:t xml:space="preserve">                     </w:t>
      </w:r>
      <w:r>
        <w:rPr>
          <w:rFonts w:hint="eastAsia" w:ascii="宋体" w:hAnsi="宋体"/>
          <w:sz w:val="28"/>
          <w:szCs w:val="28"/>
        </w:rPr>
        <w:t>采购项目活动（项目编号</w:t>
      </w:r>
      <w:r>
        <w:rPr>
          <w:rFonts w:hint="eastAsia" w:ascii="宋体" w:hAnsi="宋体"/>
          <w:sz w:val="28"/>
          <w:szCs w:val="28"/>
          <w:u w:val="single"/>
        </w:rPr>
        <w:t xml:space="preserve">：             </w:t>
      </w:r>
      <w:r>
        <w:rPr>
          <w:rFonts w:hint="eastAsia" w:ascii="宋体" w:hAnsi="宋体"/>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spacing w:line="360" w:lineRule="auto"/>
        <w:ind w:firstLine="645"/>
        <w:rPr>
          <w:rFonts w:ascii="宋体" w:hAnsi="宋体"/>
          <w:sz w:val="28"/>
          <w:szCs w:val="28"/>
        </w:rPr>
      </w:pPr>
      <w:r>
        <w:rPr>
          <w:rFonts w:hint="eastAsia" w:ascii="宋体" w:hAnsi="宋体"/>
          <w:sz w:val="28"/>
          <w:szCs w:val="28"/>
        </w:rPr>
        <w:t>本授权书自出具之日起生效。</w:t>
      </w:r>
    </w:p>
    <w:p>
      <w:pPr>
        <w:spacing w:line="360" w:lineRule="auto"/>
        <w:ind w:firstLine="645"/>
        <w:rPr>
          <w:rFonts w:ascii="宋体" w:hAnsi="宋体"/>
          <w:sz w:val="28"/>
          <w:szCs w:val="28"/>
        </w:rPr>
      </w:pPr>
      <w:r>
        <w:rPr>
          <w:rFonts w:hint="eastAsia" w:ascii="宋体" w:hAnsi="宋体"/>
          <w:sz w:val="28"/>
          <w:szCs w:val="28"/>
        </w:rPr>
        <w:t>特此声明。</w:t>
      </w:r>
    </w:p>
    <w:p>
      <w:pPr>
        <w:spacing w:line="360" w:lineRule="auto"/>
        <w:ind w:firstLine="645"/>
        <w:rPr>
          <w:rFonts w:ascii="宋体" w:hAnsi="宋体"/>
          <w:sz w:val="28"/>
          <w:szCs w:val="28"/>
          <w:u w:val="single"/>
        </w:rPr>
      </w:pPr>
      <w:r>
        <w:rPr>
          <w:rFonts w:hint="eastAsia" w:ascii="宋体" w:hAnsi="宋体"/>
          <w:sz w:val="28"/>
          <w:szCs w:val="28"/>
        </w:rPr>
        <w:t>法人代表签字或盖章：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代理人（被授权人）签字或盖章：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投标人名称(加盖公章)：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授权委托日期：</w:t>
      </w:r>
      <w:r>
        <w:rPr>
          <w:rFonts w:hint="eastAsia" w:ascii="宋体" w:hAnsi="宋体"/>
          <w:sz w:val="28"/>
          <w:szCs w:val="28"/>
          <w:u w:val="single"/>
        </w:rPr>
        <w:t xml:space="preserve">                 </w:t>
      </w:r>
    </w:p>
    <w:p>
      <w:pPr>
        <w:spacing w:line="240" w:lineRule="atLeast"/>
        <w:rPr>
          <w:rFonts w:ascii="宋体" w:hAnsi="宋体" w:cs="Arial"/>
          <w:b/>
          <w:sz w:val="28"/>
          <w:szCs w:val="28"/>
        </w:rPr>
      </w:pPr>
    </w:p>
    <w:p>
      <w:pPr>
        <w:spacing w:line="240" w:lineRule="atLeast"/>
        <w:rPr>
          <w:rFonts w:ascii="宋体" w:hAnsi="宋体" w:cs="Arial"/>
          <w:b/>
          <w:sz w:val="28"/>
          <w:szCs w:val="28"/>
        </w:rPr>
      </w:pPr>
      <w:r>
        <w:rPr>
          <w:rFonts w:hint="eastAsia" w:ascii="宋体" w:hAnsi="宋体" w:cs="Arial"/>
          <w:b/>
          <w:sz w:val="28"/>
          <w:szCs w:val="28"/>
        </w:rPr>
        <w:t>附件：投标人法定代表人、被授权代表人身份证复印件及联系方式</w:t>
      </w:r>
    </w:p>
    <w:p>
      <w:pPr>
        <w:spacing w:line="240" w:lineRule="atLeast"/>
        <w:rPr>
          <w:rFonts w:ascii="宋体" w:hAnsi="宋体" w:cs="Arial"/>
          <w:b/>
          <w:sz w:val="28"/>
          <w:szCs w:val="28"/>
        </w:rPr>
      </w:pPr>
    </w:p>
    <w:p>
      <w:pPr>
        <w:spacing w:line="240" w:lineRule="atLeast"/>
        <w:rPr>
          <w:rFonts w:ascii="宋体" w:hAnsi="宋体" w:cs="Arial"/>
          <w:b/>
          <w:sz w:val="28"/>
          <w:szCs w:val="28"/>
        </w:rPr>
      </w:pPr>
    </w:p>
    <w:p>
      <w:pPr>
        <w:spacing w:line="240" w:lineRule="atLeast"/>
        <w:rPr>
          <w:rFonts w:ascii="宋体" w:hAnsi="宋体" w:cs="Arial"/>
          <w:b/>
          <w:sz w:val="28"/>
          <w:szCs w:val="28"/>
        </w:rPr>
      </w:pPr>
    </w:p>
    <w:p>
      <w:pPr>
        <w:spacing w:line="420" w:lineRule="exact"/>
        <w:jc w:val="center"/>
        <w:rPr>
          <w:rFonts w:ascii="宋体" w:hAnsi="宋体" w:cs="Arial"/>
          <w:sz w:val="32"/>
          <w:szCs w:val="32"/>
        </w:rPr>
      </w:pPr>
      <w:r>
        <w:rPr>
          <w:rFonts w:hint="eastAsia" w:ascii="宋体" w:hAnsi="宋体" w:cs="Arial"/>
          <w:sz w:val="30"/>
          <w:szCs w:val="30"/>
          <w:u w:val="single"/>
        </w:rPr>
        <w:br w:type="page"/>
      </w:r>
      <w:bookmarkStart w:id="151" w:name="_Toc487790685"/>
      <w:r>
        <w:rPr>
          <w:rFonts w:hint="eastAsia" w:ascii="宋体" w:hAnsi="宋体" w:cs="黑体"/>
          <w:b/>
          <w:bCs/>
          <w:sz w:val="32"/>
          <w:szCs w:val="32"/>
        </w:rPr>
        <w:t>（二）投标保证金</w:t>
      </w:r>
      <w:bookmarkEnd w:id="151"/>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220" w:type="dxa"/>
          </w:tcPr>
          <w:p>
            <w:pPr>
              <w:jc w:val="center"/>
              <w:rPr>
                <w:rFonts w:ascii="宋体" w:hAnsi="宋体"/>
                <w:b/>
                <w:sz w:val="44"/>
                <w:szCs w:val="44"/>
              </w:rPr>
            </w:pPr>
          </w:p>
          <w:p>
            <w:pPr>
              <w:rPr>
                <w:rFonts w:ascii="宋体" w:hAnsi="宋体"/>
                <w:b/>
                <w:sz w:val="44"/>
                <w:szCs w:val="44"/>
              </w:rPr>
            </w:pPr>
          </w:p>
          <w:p>
            <w:pPr>
              <w:jc w:val="center"/>
              <w:rPr>
                <w:rFonts w:ascii="宋体" w:hAnsi="宋体"/>
                <w:b/>
                <w:sz w:val="24"/>
              </w:rPr>
            </w:pPr>
            <w:r>
              <w:rPr>
                <w:rFonts w:hint="eastAsia" w:ascii="宋体" w:hAnsi="宋体" w:cs="Arial"/>
                <w:sz w:val="28"/>
              </w:rPr>
              <w:t>投标保证金交纳凭证复印件或影印件</w:t>
            </w:r>
          </w:p>
          <w:p>
            <w:pPr>
              <w:jc w:val="center"/>
              <w:rPr>
                <w:rFonts w:ascii="宋体" w:hAnsi="宋体"/>
                <w:b/>
                <w:sz w:val="24"/>
              </w:rPr>
            </w:pPr>
          </w:p>
          <w:p>
            <w:pPr>
              <w:ind w:firstLine="2479" w:firstLineChars="1029"/>
              <w:rPr>
                <w:rFonts w:ascii="宋体" w:hAnsi="宋体"/>
                <w:b/>
                <w:sz w:val="24"/>
              </w:rPr>
            </w:pPr>
          </w:p>
        </w:tc>
      </w:tr>
    </w:tbl>
    <w:p>
      <w:pPr>
        <w:rPr>
          <w:rFonts w:ascii="宋体" w:hAnsi="宋体"/>
          <w:sz w:val="28"/>
        </w:rPr>
      </w:pPr>
    </w:p>
    <w:p>
      <w:pPr>
        <w:rPr>
          <w:rFonts w:ascii="宋体" w:hAnsi="宋体"/>
          <w:sz w:val="24"/>
          <w:szCs w:val="24"/>
        </w:rPr>
      </w:pPr>
      <w:r>
        <w:rPr>
          <w:rFonts w:hint="eastAsia" w:ascii="宋体" w:hAnsi="宋体"/>
          <w:sz w:val="24"/>
          <w:szCs w:val="24"/>
        </w:rPr>
        <w:t xml:space="preserve">                                                        </w:t>
      </w:r>
    </w:p>
    <w:p>
      <w:pPr>
        <w:spacing w:line="420" w:lineRule="exact"/>
        <w:jc w:val="center"/>
        <w:rPr>
          <w:rFonts w:ascii="宋体" w:hAnsi="宋体" w:cs="黑体"/>
          <w:b/>
          <w:bCs/>
          <w:sz w:val="28"/>
          <w:szCs w:val="28"/>
        </w:rPr>
      </w:pPr>
      <w:bookmarkStart w:id="152" w:name="_Toc487790686"/>
      <w:r>
        <w:rPr>
          <w:rFonts w:hint="eastAsia" w:ascii="宋体" w:hAnsi="宋体" w:cs="黑体"/>
          <w:b/>
          <w:bCs/>
          <w:sz w:val="32"/>
          <w:szCs w:val="32"/>
        </w:rPr>
        <w:t>（三）基本账户开户许可证</w:t>
      </w:r>
      <w:bookmarkEnd w:id="152"/>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220" w:type="dxa"/>
          </w:tcPr>
          <w:p>
            <w:pPr>
              <w:jc w:val="center"/>
              <w:rPr>
                <w:rFonts w:ascii="宋体" w:hAnsi="宋体"/>
                <w:b/>
                <w:sz w:val="44"/>
                <w:szCs w:val="44"/>
              </w:rPr>
            </w:pPr>
          </w:p>
          <w:p>
            <w:pPr>
              <w:rPr>
                <w:rFonts w:ascii="宋体" w:hAnsi="宋体"/>
                <w:b/>
                <w:sz w:val="44"/>
                <w:szCs w:val="44"/>
              </w:rPr>
            </w:pPr>
          </w:p>
          <w:p>
            <w:pPr>
              <w:jc w:val="center"/>
              <w:rPr>
                <w:rFonts w:ascii="宋体" w:hAnsi="宋体"/>
                <w:b/>
                <w:sz w:val="24"/>
              </w:rPr>
            </w:pPr>
            <w:r>
              <w:rPr>
                <w:rFonts w:hint="eastAsia" w:ascii="宋体" w:hAnsi="宋体" w:cs="Arial"/>
                <w:sz w:val="28"/>
              </w:rPr>
              <w:t>投标单位基本账户开户许可证复印件或影印件</w:t>
            </w:r>
          </w:p>
          <w:p>
            <w:pPr>
              <w:jc w:val="center"/>
              <w:rPr>
                <w:rFonts w:ascii="宋体" w:hAnsi="宋体"/>
                <w:b/>
                <w:sz w:val="24"/>
              </w:rPr>
            </w:pPr>
          </w:p>
          <w:p>
            <w:pPr>
              <w:ind w:firstLine="2479" w:firstLineChars="1029"/>
              <w:rPr>
                <w:rFonts w:ascii="宋体" w:hAnsi="宋体"/>
                <w:b/>
                <w:sz w:val="24"/>
              </w:rPr>
            </w:pPr>
          </w:p>
        </w:tc>
      </w:tr>
    </w:tbl>
    <w:p>
      <w:pPr>
        <w:jc w:val="center"/>
        <w:rPr>
          <w:rFonts w:ascii="宋体" w:hAnsi="宋体" w:cs="Arial"/>
          <w:b/>
          <w:sz w:val="32"/>
        </w:rPr>
      </w:pPr>
    </w:p>
    <w:p>
      <w:pPr>
        <w:spacing w:line="420" w:lineRule="exact"/>
        <w:jc w:val="center"/>
        <w:rPr>
          <w:rFonts w:ascii="宋体" w:hAnsi="宋体" w:cs="黑体"/>
          <w:b/>
          <w:bCs/>
          <w:sz w:val="32"/>
          <w:szCs w:val="32"/>
        </w:rPr>
      </w:pPr>
      <w:r>
        <w:rPr>
          <w:rFonts w:ascii="宋体" w:hAnsi="宋体" w:cs="Arial"/>
          <w:b/>
          <w:sz w:val="32"/>
        </w:rPr>
        <w:br w:type="page"/>
      </w:r>
      <w:bookmarkStart w:id="153" w:name="_Toc487790687"/>
      <w:r>
        <w:rPr>
          <w:rFonts w:hint="eastAsia" w:ascii="宋体" w:hAnsi="宋体" w:cs="黑体"/>
          <w:b/>
          <w:bCs/>
          <w:sz w:val="32"/>
          <w:szCs w:val="32"/>
        </w:rPr>
        <w:t>（四）本项目要求的其他资格证明文件</w:t>
      </w:r>
      <w:bookmarkEnd w:id="153"/>
    </w:p>
    <w:p>
      <w:pPr>
        <w:rPr>
          <w:rFonts w:ascii="宋体" w:hAnsi="宋体" w:cs="Arial"/>
          <w:sz w:val="30"/>
          <w:szCs w:val="30"/>
        </w:rPr>
      </w:pPr>
      <w:bookmarkStart w:id="154" w:name="_Toc6803_WPSOffice_Level1"/>
      <w:bookmarkStart w:id="155" w:name="_Toc29321_WPSOffice_Level1"/>
      <w:r>
        <w:rPr>
          <w:rFonts w:hint="eastAsia" w:ascii="宋体" w:hAnsi="宋体" w:cs="Arial"/>
          <w:sz w:val="30"/>
          <w:szCs w:val="30"/>
        </w:rPr>
        <w:t>(提供符合招标公告、采购需求及评标办法规定提交的相关证明文件。)</w:t>
      </w:r>
      <w:bookmarkEnd w:id="154"/>
      <w:bookmarkEnd w:id="155"/>
    </w:p>
    <w:p>
      <w:pPr>
        <w:rPr>
          <w:rFonts w:ascii="宋体" w:hAnsi="宋体" w:cs="Arial"/>
          <w:b/>
          <w:sz w:val="30"/>
          <w:szCs w:val="30"/>
        </w:rPr>
      </w:pPr>
    </w:p>
    <w:p>
      <w:pPr>
        <w:spacing w:line="420" w:lineRule="exact"/>
        <w:jc w:val="center"/>
        <w:rPr>
          <w:rFonts w:ascii="宋体" w:hAnsi="宋体" w:cs="黑体"/>
          <w:b/>
          <w:bCs/>
          <w:sz w:val="32"/>
          <w:szCs w:val="32"/>
        </w:rPr>
      </w:pPr>
      <w:bookmarkStart w:id="156" w:name="_Toc487790688"/>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bookmarkStart w:id="157" w:name="_Toc219_WPSOffice_Level1"/>
      <w:bookmarkStart w:id="158" w:name="_Toc5976_WPSOffice_Level1"/>
      <w:r>
        <w:rPr>
          <w:rFonts w:hint="eastAsia" w:ascii="宋体" w:hAnsi="宋体" w:cs="黑体"/>
          <w:b/>
          <w:bCs/>
          <w:sz w:val="32"/>
          <w:szCs w:val="32"/>
        </w:rPr>
        <w:t>（五）能证明投标人所提供货物服务良好品质的其他证明文件</w:t>
      </w:r>
      <w:bookmarkEnd w:id="156"/>
      <w:bookmarkEnd w:id="157"/>
      <w:bookmarkEnd w:id="158"/>
    </w:p>
    <w:p>
      <w:pPr>
        <w:rPr>
          <w:rFonts w:ascii="宋体" w:hAnsi="宋体"/>
          <w:sz w:val="30"/>
          <w:szCs w:val="30"/>
        </w:rPr>
      </w:pPr>
    </w:p>
    <w:p>
      <w:pPr>
        <w:jc w:val="center"/>
        <w:rPr>
          <w:rFonts w:ascii="宋体" w:hAnsi="宋体"/>
          <w:b/>
          <w:sz w:val="32"/>
          <w:szCs w:val="32"/>
        </w:rPr>
      </w:pPr>
      <w:r>
        <w:rPr>
          <w:rFonts w:ascii="宋体" w:hAnsi="宋体"/>
          <w:sz w:val="30"/>
          <w:szCs w:val="30"/>
        </w:rPr>
        <w:br w:type="page"/>
      </w:r>
      <w:bookmarkStart w:id="159" w:name="_Toc14585_WPSOffice_Level2"/>
      <w:bookmarkStart w:id="160" w:name="_Toc16124_WPSOffice_Level2"/>
      <w:r>
        <w:rPr>
          <w:rFonts w:hint="eastAsia" w:ascii="宋体" w:hAnsi="宋体"/>
          <w:b/>
          <w:sz w:val="32"/>
          <w:szCs w:val="32"/>
        </w:rPr>
        <w:t>采购人、政府采购技术合作单位意见</w:t>
      </w:r>
      <w:bookmarkEnd w:id="159"/>
      <w:bookmarkEnd w:id="160"/>
    </w:p>
    <w:tbl>
      <w:tblPr>
        <w:tblStyle w:val="17"/>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8481" w:type="dxa"/>
          </w:tcPr>
          <w:p>
            <w:pPr>
              <w:spacing w:line="520" w:lineRule="exact"/>
              <w:rPr>
                <w:rFonts w:ascii="宋体" w:hAnsi="宋体" w:cs="Arial"/>
                <w:sz w:val="28"/>
                <w:szCs w:val="28"/>
              </w:rPr>
            </w:pPr>
            <w:r>
              <w:rPr>
                <w:rFonts w:hint="eastAsia" w:ascii="宋体" w:hAnsi="宋体" w:cs="Arial"/>
                <w:sz w:val="28"/>
                <w:szCs w:val="28"/>
              </w:rPr>
              <w:t>本次招标文件，我们确认。我单位联系电话、联系人详见本项目招标文件。</w:t>
            </w:r>
          </w:p>
          <w:p>
            <w:pPr>
              <w:spacing w:line="520" w:lineRule="exact"/>
              <w:rPr>
                <w:rFonts w:ascii="宋体" w:hAnsi="宋体" w:cs="Arial"/>
                <w:sz w:val="28"/>
                <w:szCs w:val="28"/>
              </w:rPr>
            </w:pPr>
          </w:p>
          <w:p>
            <w:pPr>
              <w:pStyle w:val="37"/>
              <w:spacing w:line="400" w:lineRule="atLeast"/>
              <w:rPr>
                <w:rFonts w:hint="eastAsia" w:cs="Arial"/>
                <w:bCs/>
                <w:sz w:val="28"/>
                <w:szCs w:val="28"/>
                <w:u w:val="single"/>
              </w:rPr>
            </w:pPr>
            <w:r>
              <w:rPr>
                <w:rFonts w:hint="eastAsia" w:cs="Arial"/>
                <w:kern w:val="2"/>
                <w:sz w:val="28"/>
                <w:szCs w:val="28"/>
              </w:rPr>
              <w:t>采购人：</w:t>
            </w:r>
            <w:r>
              <w:rPr>
                <w:rFonts w:hint="eastAsia" w:cs="Arial"/>
                <w:bCs/>
                <w:sz w:val="28"/>
                <w:szCs w:val="28"/>
                <w:u w:val="single"/>
              </w:rPr>
              <w:t xml:space="preserve">   阜阳市第五人民医院    </w:t>
            </w:r>
          </w:p>
          <w:p>
            <w:pPr>
              <w:pStyle w:val="37"/>
              <w:spacing w:line="400" w:lineRule="atLeast"/>
              <w:rPr>
                <w:rFonts w:cs="Arial"/>
                <w:b/>
                <w:bCs/>
                <w:sz w:val="28"/>
                <w:szCs w:val="28"/>
              </w:rPr>
            </w:pPr>
            <w:r>
              <w:rPr>
                <w:rFonts w:hint="eastAsia" w:cs="Arial"/>
                <w:kern w:val="2"/>
                <w:sz w:val="28"/>
                <w:szCs w:val="28"/>
              </w:rPr>
              <w:t>联系人</w:t>
            </w:r>
            <w:r>
              <w:rPr>
                <w:rFonts w:hint="eastAsia" w:cs="Arial"/>
                <w:sz w:val="28"/>
                <w:szCs w:val="28"/>
              </w:rPr>
              <w:t>：</w:t>
            </w:r>
            <w:r>
              <w:rPr>
                <w:rFonts w:hint="eastAsia" w:cs="Arial"/>
                <w:bCs/>
                <w:sz w:val="28"/>
                <w:szCs w:val="28"/>
                <w:u w:val="single"/>
              </w:rPr>
              <w:t xml:space="preserve">     </w:t>
            </w:r>
            <w:r>
              <w:rPr>
                <w:rFonts w:hint="eastAsia" w:cs="Arial"/>
                <w:bCs/>
                <w:sz w:val="28"/>
                <w:szCs w:val="28"/>
                <w:u w:val="single"/>
                <w:lang w:val="en-US" w:eastAsia="zh-CN"/>
              </w:rPr>
              <w:t xml:space="preserve"> </w:t>
            </w:r>
            <w:r>
              <w:rPr>
                <w:rFonts w:hint="eastAsia" w:cs="Arial"/>
                <w:bCs/>
                <w:sz w:val="28"/>
                <w:szCs w:val="28"/>
                <w:u w:val="single"/>
              </w:rPr>
              <w:t xml:space="preserve">      </w:t>
            </w:r>
          </w:p>
          <w:p>
            <w:pPr>
              <w:spacing w:line="400" w:lineRule="atLeast"/>
              <w:ind w:left="-178" w:leftChars="-85" w:right="-178" w:rightChars="-85" w:firstLine="156" w:firstLineChars="56"/>
              <w:rPr>
                <w:rFonts w:ascii="宋体" w:hAnsi="宋体" w:cs="Arial"/>
                <w:b/>
                <w:bCs/>
                <w:sz w:val="28"/>
                <w:szCs w:val="28"/>
              </w:rPr>
            </w:pPr>
            <w:r>
              <w:rPr>
                <w:rFonts w:hint="eastAsia" w:ascii="宋体" w:hAnsi="宋体" w:cs="Arial"/>
                <w:sz w:val="28"/>
                <w:szCs w:val="28"/>
              </w:rPr>
              <w:t>电  话：</w:t>
            </w:r>
            <w:r>
              <w:rPr>
                <w:rFonts w:hint="eastAsia" w:ascii="宋体" w:hAnsi="宋体" w:cs="Arial"/>
                <w:bCs/>
                <w:sz w:val="28"/>
                <w:szCs w:val="28"/>
                <w:u w:val="single"/>
              </w:rPr>
              <w:t xml:space="preserve">            </w:t>
            </w:r>
          </w:p>
          <w:p>
            <w:pPr>
              <w:wordWrap w:val="0"/>
              <w:spacing w:line="520" w:lineRule="exact"/>
              <w:ind w:right="120"/>
              <w:jc w:val="righ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（单位盖章）</w:t>
            </w:r>
            <w:r>
              <w:rPr>
                <w:rFonts w:ascii="宋体" w:hAnsi="宋体" w:cs="Arial"/>
                <w:sz w:val="28"/>
                <w:szCs w:val="28"/>
              </w:rPr>
              <w:t xml:space="preserve">  </w:t>
            </w:r>
          </w:p>
          <w:p>
            <w:pPr>
              <w:spacing w:line="520" w:lineRule="exact"/>
              <w:ind w:right="120"/>
              <w:jc w:val="righ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hint="eastAsia" w:ascii="宋体" w:hAnsi="宋体" w:cs="Arial"/>
                <w:sz w:val="28"/>
                <w:szCs w:val="28"/>
                <w:lang w:val="en-US" w:eastAsia="zh-CN"/>
              </w:rPr>
              <w:t>2020</w:t>
            </w:r>
            <w:r>
              <w:rPr>
                <w:rFonts w:hint="eastAsia" w:ascii="宋体" w:hAnsi="宋体" w:cs="Arial"/>
                <w:sz w:val="28"/>
                <w:szCs w:val="28"/>
              </w:rPr>
              <w:t xml:space="preserve">  年 </w:t>
            </w:r>
            <w:r>
              <w:rPr>
                <w:rFonts w:hint="eastAsia" w:ascii="宋体" w:hAnsi="宋体" w:cs="Arial"/>
                <w:sz w:val="28"/>
                <w:szCs w:val="28"/>
                <w:lang w:val="en-US" w:eastAsia="zh-CN"/>
              </w:rPr>
              <w:t>9</w:t>
            </w:r>
            <w:r>
              <w:rPr>
                <w:rFonts w:hint="eastAsia" w:ascii="宋体" w:hAnsi="宋体" w:cs="Arial"/>
                <w:sz w:val="28"/>
                <w:szCs w:val="28"/>
              </w:rPr>
              <w:t xml:space="preserve">月 </w:t>
            </w:r>
            <w:r>
              <w:rPr>
                <w:rFonts w:hint="eastAsia" w:ascii="宋体" w:hAnsi="宋体" w:cs="Arial"/>
                <w:sz w:val="28"/>
                <w:szCs w:val="28"/>
                <w:lang w:val="en-US" w:eastAsia="zh-CN"/>
              </w:rPr>
              <w:t xml:space="preserve"> </w:t>
            </w:r>
            <w:r>
              <w:rPr>
                <w:rFonts w:hint="eastAsia" w:ascii="宋体" w:hAnsi="宋体" w:cs="Arial"/>
                <w:sz w:val="28"/>
                <w:szCs w:val="28"/>
              </w:rPr>
              <w:t xml:space="preserve">  日</w:t>
            </w:r>
          </w:p>
        </w:tc>
      </w:tr>
    </w:tbl>
    <w:p>
      <w:pPr>
        <w:autoSpaceDE w:val="0"/>
        <w:autoSpaceDN w:val="0"/>
        <w:adjustRightInd w:val="0"/>
        <w:jc w:val="center"/>
        <w:rPr>
          <w:rFonts w:ascii="宋体" w:hAnsi="宋体" w:cs="仿宋_GB2312"/>
          <w:kern w:val="0"/>
          <w:sz w:val="28"/>
          <w:szCs w:val="28"/>
        </w:rPr>
      </w:pPr>
    </w:p>
    <w:p>
      <w:pPr>
        <w:rPr>
          <w:rFonts w:ascii="宋体" w:hAnsi="宋体"/>
        </w:rPr>
      </w:pPr>
    </w:p>
    <w:p>
      <w:pPr>
        <w:pStyle w:val="7"/>
        <w:spacing w:before="161" w:line="364" w:lineRule="auto"/>
        <w:ind w:left="220" w:right="238" w:firstLine="434"/>
        <w:rPr>
          <w:rFonts w:hint="eastAsia" w:asciiTheme="minorEastAsia" w:hAnsiTheme="minor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EC9631F3"/>
    <w:multiLevelType w:val="singleLevel"/>
    <w:tmpl w:val="EC9631F3"/>
    <w:lvl w:ilvl="0" w:tentative="0">
      <w:start w:val="3"/>
      <w:numFmt w:val="decimal"/>
      <w:suff w:val="nothing"/>
      <w:lvlText w:val="%1、"/>
      <w:lvlJc w:val="left"/>
    </w:lvl>
  </w:abstractNum>
  <w:abstractNum w:abstractNumId="2">
    <w:nsid w:val="08902CA8"/>
    <w:multiLevelType w:val="multilevel"/>
    <w:tmpl w:val="08902CA8"/>
    <w:lvl w:ilvl="0" w:tentative="0">
      <w:start w:val="1"/>
      <w:numFmt w:val="decimal"/>
      <w:lvlText w:val="%1."/>
      <w:lvlJc w:val="left"/>
      <w:pPr>
        <w:ind w:left="234"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3">
    <w:nsid w:val="27454B8D"/>
    <w:multiLevelType w:val="multilevel"/>
    <w:tmpl w:val="27454B8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4">
    <w:nsid w:val="5CA624F6"/>
    <w:multiLevelType w:val="multilevel"/>
    <w:tmpl w:val="5CA624F6"/>
    <w:lvl w:ilvl="0" w:tentative="0">
      <w:start w:val="1"/>
      <w:numFmt w:val="decimalEnclosedCircle"/>
      <w:lvlText w:val="%1"/>
      <w:lvlJc w:val="left"/>
      <w:pPr>
        <w:ind w:left="948" w:hanging="36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5">
    <w:nsid w:val="6DA17CAA"/>
    <w:multiLevelType w:val="multilevel"/>
    <w:tmpl w:val="6DA17CAA"/>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6">
    <w:nsid w:val="6E0057E5"/>
    <w:multiLevelType w:val="singleLevel"/>
    <w:tmpl w:val="6E0057E5"/>
    <w:lvl w:ilvl="0" w:tentative="0">
      <w:start w:val="2"/>
      <w:numFmt w:val="chineseCounting"/>
      <w:suff w:val="nothing"/>
      <w:lvlText w:val="%1、"/>
      <w:lvlJc w:val="left"/>
      <w:rPr>
        <w:rFonts w:hint="eastAsia"/>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7D"/>
    <w:rsid w:val="000E233B"/>
    <w:rsid w:val="001A1A7D"/>
    <w:rsid w:val="00213D21"/>
    <w:rsid w:val="003426D7"/>
    <w:rsid w:val="00360E3D"/>
    <w:rsid w:val="00591D47"/>
    <w:rsid w:val="006F4371"/>
    <w:rsid w:val="00767665"/>
    <w:rsid w:val="007912E1"/>
    <w:rsid w:val="00792D70"/>
    <w:rsid w:val="008B625E"/>
    <w:rsid w:val="00976F5E"/>
    <w:rsid w:val="009A3392"/>
    <w:rsid w:val="009C5178"/>
    <w:rsid w:val="00A825BC"/>
    <w:rsid w:val="00BD1315"/>
    <w:rsid w:val="00C321D3"/>
    <w:rsid w:val="00C87B72"/>
    <w:rsid w:val="00CA42F6"/>
    <w:rsid w:val="00D242A4"/>
    <w:rsid w:val="00DB7621"/>
    <w:rsid w:val="00E35771"/>
    <w:rsid w:val="00E879C9"/>
    <w:rsid w:val="00F50DBC"/>
    <w:rsid w:val="00FB37ED"/>
    <w:rsid w:val="00FF6550"/>
    <w:rsid w:val="011C600F"/>
    <w:rsid w:val="03046D33"/>
    <w:rsid w:val="06952FBC"/>
    <w:rsid w:val="08AA066E"/>
    <w:rsid w:val="09E263C9"/>
    <w:rsid w:val="0EA75D20"/>
    <w:rsid w:val="0EE112AF"/>
    <w:rsid w:val="0F34707A"/>
    <w:rsid w:val="10C863CC"/>
    <w:rsid w:val="12B84AA0"/>
    <w:rsid w:val="138A3947"/>
    <w:rsid w:val="14BE7D76"/>
    <w:rsid w:val="15D64BED"/>
    <w:rsid w:val="161F0591"/>
    <w:rsid w:val="18E75CD0"/>
    <w:rsid w:val="18F532EA"/>
    <w:rsid w:val="190D6623"/>
    <w:rsid w:val="1B076363"/>
    <w:rsid w:val="1BAE5FC9"/>
    <w:rsid w:val="1BD470BC"/>
    <w:rsid w:val="1C505058"/>
    <w:rsid w:val="1C9A4931"/>
    <w:rsid w:val="1CE53031"/>
    <w:rsid w:val="1E2D606B"/>
    <w:rsid w:val="1EBB6C57"/>
    <w:rsid w:val="1F0B375E"/>
    <w:rsid w:val="257A1560"/>
    <w:rsid w:val="27CB3C7B"/>
    <w:rsid w:val="28F6128E"/>
    <w:rsid w:val="29E063EE"/>
    <w:rsid w:val="2AF60863"/>
    <w:rsid w:val="2C6263E5"/>
    <w:rsid w:val="2E8D4685"/>
    <w:rsid w:val="2F761D10"/>
    <w:rsid w:val="307B04E1"/>
    <w:rsid w:val="31065A0C"/>
    <w:rsid w:val="31482F6C"/>
    <w:rsid w:val="319943CF"/>
    <w:rsid w:val="35594BDA"/>
    <w:rsid w:val="35C457BD"/>
    <w:rsid w:val="381800FB"/>
    <w:rsid w:val="3A97570B"/>
    <w:rsid w:val="3B622833"/>
    <w:rsid w:val="3B790571"/>
    <w:rsid w:val="3BE42D24"/>
    <w:rsid w:val="3C5C26C5"/>
    <w:rsid w:val="3FA84596"/>
    <w:rsid w:val="401C2410"/>
    <w:rsid w:val="43381911"/>
    <w:rsid w:val="439E4DD9"/>
    <w:rsid w:val="45600909"/>
    <w:rsid w:val="461537B4"/>
    <w:rsid w:val="4671289C"/>
    <w:rsid w:val="4ACD29A0"/>
    <w:rsid w:val="4BCB4C54"/>
    <w:rsid w:val="4C25275A"/>
    <w:rsid w:val="4C36454D"/>
    <w:rsid w:val="4CED4EA5"/>
    <w:rsid w:val="4E563D59"/>
    <w:rsid w:val="507F457E"/>
    <w:rsid w:val="541C59FF"/>
    <w:rsid w:val="54C054AF"/>
    <w:rsid w:val="555243D0"/>
    <w:rsid w:val="558C358A"/>
    <w:rsid w:val="559D325E"/>
    <w:rsid w:val="570212FD"/>
    <w:rsid w:val="58AB3AB6"/>
    <w:rsid w:val="5AA11D4B"/>
    <w:rsid w:val="5BEA4CFD"/>
    <w:rsid w:val="5C7E46AF"/>
    <w:rsid w:val="5CAA36A1"/>
    <w:rsid w:val="5DD25794"/>
    <w:rsid w:val="62FD72DA"/>
    <w:rsid w:val="634D02AE"/>
    <w:rsid w:val="665A529A"/>
    <w:rsid w:val="66950D18"/>
    <w:rsid w:val="6A1D74C2"/>
    <w:rsid w:val="6ABA0986"/>
    <w:rsid w:val="6B8D3BDB"/>
    <w:rsid w:val="6DAE6E06"/>
    <w:rsid w:val="6E57541C"/>
    <w:rsid w:val="6F121F08"/>
    <w:rsid w:val="737075D1"/>
    <w:rsid w:val="73CE0721"/>
    <w:rsid w:val="73FE49D0"/>
    <w:rsid w:val="74393896"/>
    <w:rsid w:val="744375E4"/>
    <w:rsid w:val="75765BFD"/>
    <w:rsid w:val="75D74354"/>
    <w:rsid w:val="766670DB"/>
    <w:rsid w:val="76A8154E"/>
    <w:rsid w:val="77532F73"/>
    <w:rsid w:val="7A4E7FA1"/>
    <w:rsid w:val="7C351870"/>
    <w:rsid w:val="7D3167A2"/>
    <w:rsid w:val="7E73591D"/>
    <w:rsid w:val="7ED51F40"/>
    <w:rsid w:val="7F0E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1"/>
    <w:pPr>
      <w:keepNext/>
      <w:keepLines/>
      <w:spacing w:before="340" w:after="330" w:line="576" w:lineRule="auto"/>
      <w:outlineLvl w:val="0"/>
    </w:pPr>
    <w:rPr>
      <w:b/>
      <w:bCs/>
      <w:kern w:val="44"/>
      <w:sz w:val="44"/>
      <w:szCs w:val="44"/>
    </w:rPr>
  </w:style>
  <w:style w:type="paragraph" w:styleId="3">
    <w:name w:val="heading 2"/>
    <w:basedOn w:val="1"/>
    <w:next w:val="1"/>
    <w:link w:val="27"/>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next w:val="1"/>
    <w:link w:val="35"/>
    <w:semiHidden/>
    <w:unhideWhenUsed/>
    <w:qFormat/>
    <w:uiPriority w:val="99"/>
    <w:pPr>
      <w:jc w:val="left"/>
    </w:pPr>
    <w:rPr>
      <w:kern w:val="0"/>
      <w:sz w:val="20"/>
      <w:lang w:val="zh-CN" w:eastAsia="zh-CN"/>
    </w:rPr>
  </w:style>
  <w:style w:type="paragraph" w:styleId="7">
    <w:name w:val="Body Text"/>
    <w:basedOn w:val="1"/>
    <w:link w:val="31"/>
    <w:qFormat/>
    <w:uiPriority w:val="1"/>
    <w:pPr>
      <w:autoSpaceDE w:val="0"/>
      <w:autoSpaceDN w:val="0"/>
      <w:jc w:val="left"/>
    </w:pPr>
    <w:rPr>
      <w:rFonts w:ascii="宋体" w:hAnsi="宋体" w:cs="宋体"/>
      <w:kern w:val="0"/>
      <w:sz w:val="24"/>
      <w:szCs w:val="24"/>
      <w:lang w:val="zh-CN" w:bidi="zh-CN"/>
    </w:rPr>
  </w:style>
  <w:style w:type="paragraph" w:styleId="8">
    <w:name w:val="Plain Text"/>
    <w:basedOn w:val="1"/>
    <w:link w:val="28"/>
    <w:unhideWhenUsed/>
    <w:qFormat/>
    <w:uiPriority w:val="0"/>
    <w:rPr>
      <w:rFonts w:ascii="宋体" w:hAnsi="Courier New" w:eastAsiaTheme="minorEastAsia" w:cstheme="minorBidi"/>
      <w:szCs w:val="22"/>
    </w:rPr>
  </w:style>
  <w:style w:type="paragraph" w:styleId="9">
    <w:name w:val="Date"/>
    <w:basedOn w:val="1"/>
    <w:next w:val="1"/>
    <w:qFormat/>
    <w:uiPriority w:val="0"/>
    <w:rPr>
      <w:rFonts w:ascii="仿宋_GB2312" w:eastAsia="仿宋_GB2312"/>
      <w:sz w:val="30"/>
      <w:lang w:bidi="he-IL"/>
    </w:rPr>
  </w:style>
  <w:style w:type="paragraph" w:styleId="10">
    <w:name w:val="Body Text Indent 2"/>
    <w:basedOn w:val="1"/>
    <w:link w:val="34"/>
    <w:semiHidden/>
    <w:unhideWhenUsed/>
    <w:qFormat/>
    <w:uiPriority w:val="99"/>
    <w:pPr>
      <w:spacing w:after="120" w:line="480" w:lineRule="auto"/>
      <w:ind w:left="420" w:leftChars="200"/>
    </w:pPr>
  </w:style>
  <w:style w:type="paragraph" w:styleId="11">
    <w:name w:val="Balloon Text"/>
    <w:basedOn w:val="1"/>
    <w:link w:val="25"/>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字符"/>
    <w:basedOn w:val="19"/>
    <w:link w:val="14"/>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style3"/>
    <w:qFormat/>
    <w:uiPriority w:val="0"/>
  </w:style>
  <w:style w:type="character" w:customStyle="1" w:styleId="25">
    <w:name w:val="批注框文本 字符"/>
    <w:basedOn w:val="19"/>
    <w:link w:val="11"/>
    <w:semiHidden/>
    <w:qFormat/>
    <w:uiPriority w:val="99"/>
    <w:rPr>
      <w:rFonts w:ascii="Times New Roman" w:hAnsi="Times New Roman" w:eastAsia="宋体" w:cs="Times New Roman"/>
      <w:sz w:val="18"/>
      <w:szCs w:val="18"/>
    </w:rPr>
  </w:style>
  <w:style w:type="character" w:customStyle="1" w:styleId="26">
    <w:name w:val="标题 1 字符"/>
    <w:basedOn w:val="19"/>
    <w:link w:val="2"/>
    <w:qFormat/>
    <w:uiPriority w:val="9"/>
    <w:rPr>
      <w:rFonts w:ascii="Times New Roman" w:hAnsi="Times New Roman" w:eastAsia="宋体" w:cs="Times New Roman"/>
      <w:b/>
      <w:bCs/>
      <w:kern w:val="44"/>
      <w:sz w:val="44"/>
      <w:szCs w:val="44"/>
    </w:rPr>
  </w:style>
  <w:style w:type="character" w:customStyle="1" w:styleId="27">
    <w:name w:val="标题 2 字符"/>
    <w:basedOn w:val="19"/>
    <w:link w:val="3"/>
    <w:qFormat/>
    <w:uiPriority w:val="0"/>
    <w:rPr>
      <w:rFonts w:ascii="Arial" w:hAnsi="Arial" w:eastAsia="黑体" w:cs="Arial"/>
      <w:b/>
      <w:bCs/>
      <w:sz w:val="32"/>
      <w:szCs w:val="32"/>
    </w:rPr>
  </w:style>
  <w:style w:type="character" w:customStyle="1" w:styleId="28">
    <w:name w:val="纯文本 字符"/>
    <w:basedOn w:val="19"/>
    <w:link w:val="8"/>
    <w:qFormat/>
    <w:uiPriority w:val="0"/>
    <w:rPr>
      <w:rFonts w:ascii="宋体" w:hAnsi="Courier New"/>
    </w:rPr>
  </w:style>
  <w:style w:type="character" w:customStyle="1" w:styleId="29">
    <w:name w:val="标题 3 字符"/>
    <w:basedOn w:val="19"/>
    <w:link w:val="4"/>
    <w:qFormat/>
    <w:uiPriority w:val="9"/>
    <w:rPr>
      <w:rFonts w:ascii="Times New Roman" w:hAnsi="Times New Roman" w:eastAsia="宋体" w:cs="Times New Roman"/>
      <w:b/>
      <w:bCs/>
      <w:sz w:val="32"/>
      <w:szCs w:val="32"/>
    </w:rPr>
  </w:style>
  <w:style w:type="table" w:customStyle="1" w:styleId="3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1">
    <w:name w:val="正文文本 字符"/>
    <w:basedOn w:val="19"/>
    <w:link w:val="7"/>
    <w:qFormat/>
    <w:uiPriority w:val="1"/>
    <w:rPr>
      <w:rFonts w:ascii="宋体" w:hAnsi="宋体" w:eastAsia="宋体" w:cs="宋体"/>
      <w:kern w:val="0"/>
      <w:sz w:val="24"/>
      <w:szCs w:val="24"/>
      <w:lang w:val="zh-CN" w:bidi="zh-CN"/>
    </w:r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3">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4">
    <w:name w:val="正文文本缩进 2 字符"/>
    <w:basedOn w:val="19"/>
    <w:link w:val="10"/>
    <w:semiHidden/>
    <w:qFormat/>
    <w:uiPriority w:val="99"/>
    <w:rPr>
      <w:rFonts w:ascii="Times New Roman" w:hAnsi="Times New Roman" w:eastAsia="宋体" w:cs="Times New Roman"/>
      <w:szCs w:val="21"/>
    </w:rPr>
  </w:style>
  <w:style w:type="character" w:customStyle="1" w:styleId="35">
    <w:name w:val="批注文字 字符"/>
    <w:basedOn w:val="19"/>
    <w:link w:val="6"/>
    <w:semiHidden/>
    <w:qFormat/>
    <w:uiPriority w:val="99"/>
    <w:rPr>
      <w:rFonts w:ascii="Times New Roman" w:hAnsi="Times New Roman" w:eastAsia="宋体" w:cs="Times New Roman"/>
      <w:kern w:val="0"/>
      <w:sz w:val="20"/>
      <w:szCs w:val="21"/>
      <w:lang w:val="zh-CN" w:eastAsia="zh-CN"/>
    </w:rPr>
  </w:style>
  <w:style w:type="paragraph" w:customStyle="1" w:styleId="36">
    <w:name w:val="p15"/>
    <w:basedOn w:val="1"/>
    <w:next w:val="6"/>
    <w:qFormat/>
    <w:uiPriority w:val="99"/>
    <w:pPr>
      <w:widowControl/>
    </w:pPr>
    <w:rPr>
      <w:kern w:val="0"/>
    </w:rPr>
  </w:style>
  <w:style w:type="paragraph" w:customStyle="1" w:styleId="37">
    <w:name w:val="p0"/>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8BBE8-2248-43B0-A3E4-110D78AE195A}">
  <ds:schemaRefs/>
</ds:datastoreItem>
</file>

<file path=docProps/app.xml><?xml version="1.0" encoding="utf-8"?>
<Properties xmlns="http://schemas.openxmlformats.org/officeDocument/2006/extended-properties" xmlns:vt="http://schemas.openxmlformats.org/officeDocument/2006/docPropsVTypes">
  <Template>Normal</Template>
  <Pages>62</Pages>
  <Words>4424</Words>
  <Characters>25221</Characters>
  <Lines>210</Lines>
  <Paragraphs>59</Paragraphs>
  <TotalTime>0</TotalTime>
  <ScaleCrop>false</ScaleCrop>
  <LinksUpToDate>false</LinksUpToDate>
  <CharactersWithSpaces>29586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2020-04-23T07:56:00Z</dcterms:created>
  <dc:creator>ldf8199</dc:creator>
  <cp:lastModifiedBy>看透l</cp:lastModifiedBy>
  <cp:lastPrinted>2020-09-03T03:10:00Z</cp:lastPrinted>
  <dcterms:modified xsi:type="dcterms:W3CDTF">2020-09-04T02:54:59Z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